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7AD" w:rsidRPr="00C607AD" w:rsidRDefault="00C607AD" w:rsidP="00C607AD">
      <w:pPr>
        <w:keepNext/>
        <w:keepLines/>
        <w:spacing w:before="200"/>
        <w:outlineLvl w:val="3"/>
        <w:rPr>
          <w:rFonts w:eastAsiaTheme="majorEastAsia" w:cstheme="majorBidi"/>
          <w:b/>
          <w:bCs/>
          <w:iCs/>
        </w:rPr>
      </w:pPr>
      <w:r w:rsidRPr="00C607AD">
        <w:rPr>
          <w:rFonts w:eastAsiaTheme="majorEastAsia" w:cstheme="majorBidi"/>
          <w:b/>
          <w:bCs/>
          <w:iCs/>
        </w:rPr>
        <w:t xml:space="preserve">Cuban sustainable urban agriculture is a </w:t>
      </w:r>
      <w:r w:rsidRPr="00C607AD">
        <w:rPr>
          <w:rFonts w:eastAsiaTheme="majorEastAsia" w:cstheme="majorBidi"/>
          <w:b/>
          <w:bCs/>
          <w:iCs/>
          <w:u w:val="single"/>
        </w:rPr>
        <w:t>global model</w:t>
      </w:r>
      <w:r w:rsidRPr="00C607AD">
        <w:rPr>
          <w:rFonts w:eastAsiaTheme="majorEastAsia" w:cstheme="majorBidi"/>
          <w:b/>
          <w:bCs/>
          <w:iCs/>
        </w:rPr>
        <w:t xml:space="preserve"> that’s spurring worldwide adoption</w:t>
      </w:r>
    </w:p>
    <w:p w:rsidR="00C607AD" w:rsidRPr="00C607AD" w:rsidRDefault="00C607AD" w:rsidP="00C607AD">
      <w:proofErr w:type="spellStart"/>
      <w:r w:rsidRPr="00C607AD">
        <w:rPr>
          <w:b/>
        </w:rPr>
        <w:t>Ergas</w:t>
      </w:r>
      <w:proofErr w:type="spellEnd"/>
      <w:r w:rsidRPr="00C607AD">
        <w:rPr>
          <w:b/>
        </w:rPr>
        <w:t>, 13</w:t>
      </w:r>
      <w:r w:rsidRPr="00C607AD">
        <w:t xml:space="preserve"> – graduate student in sociology at the University of Oregon (Christina, Monthly Review, March, “Cuban Urban Agriculture as a Strategy for Food Sovereignty” </w:t>
      </w:r>
      <w:r w:rsidRPr="00C43C8B">
        <w:rPr>
          <w:color w:val="000000"/>
        </w:rPr>
        <w:t>http://monthlyreview.org/2013/03/01/cuban-urban-agriculture-as-a-strategy-for-food-sovereignty</w:t>
      </w:r>
    </w:p>
    <w:p w:rsidR="00C607AD" w:rsidRPr="00C607AD" w:rsidRDefault="00C607AD" w:rsidP="00C607AD"/>
    <w:p w:rsidR="00C607AD" w:rsidRPr="00C607AD" w:rsidRDefault="00C607AD" w:rsidP="00C607AD">
      <w:pPr>
        <w:rPr>
          <w:sz w:val="16"/>
        </w:rPr>
      </w:pPr>
      <w:r w:rsidRPr="00C607AD">
        <w:rPr>
          <w:bCs/>
          <w:u w:val="single"/>
        </w:rPr>
        <w:t xml:space="preserve">The agricultural revolution in Cuba has ignited the imaginations of people all over the world. </w:t>
      </w:r>
      <w:r w:rsidRPr="00C607AD">
        <w:rPr>
          <w:bCs/>
          <w:highlight w:val="green"/>
          <w:u w:val="single"/>
        </w:rPr>
        <w:t>Cuba’s model serves as a foundation for self-sufficiency</w:t>
      </w:r>
      <w:r w:rsidRPr="00C607AD">
        <w:rPr>
          <w:bCs/>
          <w:u w:val="single"/>
        </w:rPr>
        <w:t xml:space="preserve">, resistance to neocolonialist development projects, innovations in </w:t>
      </w:r>
      <w:proofErr w:type="spellStart"/>
      <w:r w:rsidRPr="00C607AD">
        <w:rPr>
          <w:bCs/>
          <w:u w:val="single"/>
        </w:rPr>
        <w:t>agroecology</w:t>
      </w:r>
      <w:proofErr w:type="spellEnd"/>
      <w:r w:rsidRPr="00C607AD">
        <w:rPr>
          <w:bCs/>
          <w:u w:val="single"/>
        </w:rPr>
        <w:t>, alternatives to monoculture, and a more environmentally sustainable society.</w:t>
      </w:r>
      <w:r w:rsidRPr="00C607AD">
        <w:rPr>
          <w:sz w:val="16"/>
        </w:rPr>
        <w:t xml:space="preserve"> Instead of turning towards austerity measures and making concessions to large international powers during a severe economic downturn, Cubans reorganized food production and worked to gain food sovereignty as a means of subsistence, environmental protection, and national security.1 While these efforts may have been born of economic necessity, they are impressive as they have been developed in opposition to a corporate global food regime. In Sustainable Urban Agriculture in Cuba, </w:t>
      </w:r>
      <w:proofErr w:type="spellStart"/>
      <w:r w:rsidRPr="00C607AD">
        <w:rPr>
          <w:sz w:val="16"/>
        </w:rPr>
        <w:t>Sinan</w:t>
      </w:r>
      <w:proofErr w:type="spellEnd"/>
      <w:r w:rsidRPr="00C607AD">
        <w:rPr>
          <w:sz w:val="16"/>
        </w:rPr>
        <w:t xml:space="preserve"> </w:t>
      </w:r>
      <w:proofErr w:type="spellStart"/>
      <w:r w:rsidRPr="00C607AD">
        <w:rPr>
          <w:sz w:val="16"/>
        </w:rPr>
        <w:t>Koont</w:t>
      </w:r>
      <w:proofErr w:type="spellEnd"/>
      <w:r w:rsidRPr="00C607AD">
        <w:rPr>
          <w:sz w:val="16"/>
        </w:rPr>
        <w:t xml:space="preserve"> indicates that most of the global South has lost any semblance of food sovereignty—the ability to be self-sufficient, to practice a more sustainable form of agriculture, and to direct farming toward meeting the needs of people within a country, rather than producing cash crops for export (187). The World Bank and International Monetary Fund imposed structural adjustment programs and </w:t>
      </w:r>
      <w:r w:rsidRPr="00C607AD">
        <w:rPr>
          <w:bCs/>
          <w:u w:val="single"/>
        </w:rPr>
        <w:t>free trade agreements</w:t>
      </w:r>
      <w:r w:rsidRPr="00C607AD">
        <w:rPr>
          <w:sz w:val="16"/>
        </w:rPr>
        <w:t xml:space="preserve"> on the so-called third world. These policies increased the influence of multinational corporations, such as Monsanto and Cargill, in global food production. They also </w:t>
      </w:r>
      <w:r w:rsidRPr="00C607AD">
        <w:rPr>
          <w:bCs/>
          <w:u w:val="single"/>
        </w:rPr>
        <w:t>encouraged large-scale monocultures</w:t>
      </w:r>
      <w:r w:rsidRPr="00C607AD">
        <w:rPr>
          <w:sz w:val="16"/>
        </w:rPr>
        <w:t xml:space="preserve">, whereby food production is specialized by region for international trade. These policies threatened the national food security of countries in several interrelated ways.2 </w:t>
      </w:r>
      <w:proofErr w:type="gramStart"/>
      <w:r w:rsidRPr="00C607AD">
        <w:rPr>
          <w:sz w:val="16"/>
        </w:rPr>
        <w:t>First</w:t>
      </w:r>
      <w:proofErr w:type="gramEnd"/>
      <w:r w:rsidRPr="00C607AD">
        <w:rPr>
          <w:sz w:val="16"/>
        </w:rPr>
        <w:t xml:space="preserve">, economically vulnerable countries are subject to the vagaries of the international marketplace, fluctuating food prices, and heavily subsidized produce from the global North that undermine the ability of the former to compete. Second, in a for-profit economic system, certain crops, like sugarcane, potato, and corn, are planted to produce biofuels, primarily ethanol, instead of food for poor populations. Rich nations that can afford to buy crops for biofuels inflate market prices for food, and when droughts or floods destroy whole harvests, </w:t>
      </w:r>
      <w:proofErr w:type="gramStart"/>
      <w:r w:rsidRPr="00C607AD">
        <w:rPr>
          <w:sz w:val="16"/>
        </w:rPr>
        <w:t>then</w:t>
      </w:r>
      <w:proofErr w:type="gramEnd"/>
      <w:r w:rsidRPr="00C607AD">
        <w:rPr>
          <w:sz w:val="16"/>
        </w:rPr>
        <w:t xml:space="preserve"> scarce food still goes to the highest bidder. </w:t>
      </w:r>
      <w:r w:rsidRPr="00C607AD">
        <w:rPr>
          <w:u w:val="single"/>
        </w:rPr>
        <w:t>Third, nations that specialize in cash crops for export must import food, increasing overall insecurity and dependency on trade networks. These nations are more vulnerable to changes in the costs of petroleum, as it influences expenses associated with transportation, fertilizers, pesticides, and the overall price of food.</w:t>
      </w:r>
      <w:r w:rsidRPr="00C607AD">
        <w:rPr>
          <w:sz w:val="16"/>
        </w:rPr>
        <w:t xml:space="preserve"> </w:t>
      </w:r>
      <w:r w:rsidRPr="00C607AD">
        <w:rPr>
          <w:u w:val="single"/>
        </w:rPr>
        <w:t>In countries with higher per capita incomes, increasing food costs are an annoyance for many people</w:t>
      </w:r>
      <w:r w:rsidRPr="00C607AD">
        <w:rPr>
          <w:sz w:val="16"/>
        </w:rPr>
        <w:t xml:space="preserve"> but not necessarily life threatening. </w:t>
      </w:r>
      <w:r w:rsidRPr="00C607AD">
        <w:rPr>
          <w:u w:val="single"/>
        </w:rPr>
        <w:t>In countries with high rates of poverty, price increases can be devastating. All of the above problems converged during the 2007–2008 food crisis that resulted in riots in Egypt, Haiti, Indonesia, Mexico, and Bangladesh, just to name a few.</w:t>
      </w:r>
      <w:r w:rsidRPr="00C607AD">
        <w:rPr>
          <w:sz w:val="16"/>
        </w:rPr>
        <w:t xml:space="preserve"> </w:t>
      </w:r>
      <w:r w:rsidRPr="00C607AD">
        <w:rPr>
          <w:bCs/>
          <w:u w:val="single"/>
        </w:rPr>
        <w:t>People worldwide have been affected by these policies and have fought back. Some nations have taken to task corporations like Monsanto</w:t>
      </w:r>
      <w:r w:rsidRPr="00C607AD">
        <w:rPr>
          <w:sz w:val="16"/>
        </w:rPr>
        <w:t xml:space="preserve">, as in the case of India’s response to genetically modified eggplant, which involved a boycott of Monsanto’s products and demands for the eradication of genetically modified foods.3 There are burgeoning local food movements, even in the United States, that despite numerous challenges attempt to produce food outside the current large-scale agricultural paradigm.4 </w:t>
      </w:r>
      <w:r w:rsidRPr="00C43C8B">
        <w:rPr>
          <w:bCs/>
          <w:u w:val="single"/>
        </w:rPr>
        <w:t>There are also international movements that are working to change agricultural policies and practices</w:t>
      </w:r>
      <w:r w:rsidRPr="00C607AD">
        <w:rPr>
          <w:sz w:val="16"/>
        </w:rPr>
        <w:t xml:space="preserve">. For example, La </w:t>
      </w:r>
      <w:proofErr w:type="spellStart"/>
      <w:r w:rsidRPr="00C607AD">
        <w:rPr>
          <w:sz w:val="16"/>
        </w:rPr>
        <w:t>Vía</w:t>
      </w:r>
      <w:proofErr w:type="spellEnd"/>
      <w:r w:rsidRPr="00C607AD">
        <w:rPr>
          <w:sz w:val="16"/>
        </w:rPr>
        <w:t xml:space="preserve"> </w:t>
      </w:r>
      <w:proofErr w:type="spellStart"/>
      <w:r w:rsidRPr="00C607AD">
        <w:rPr>
          <w:sz w:val="16"/>
        </w:rPr>
        <w:t>Campesina</w:t>
      </w:r>
      <w:proofErr w:type="spellEnd"/>
      <w:r w:rsidRPr="00C607AD">
        <w:rPr>
          <w:sz w:val="16"/>
        </w:rPr>
        <w:t xml:space="preserve"> is an international movement comprised of peasants, small-scale farmers, and their allies. Their primary goals are to stop neoliberal policies that promote oligopolistic corporate control over agriculture and to promote food sovereignty. In conjunction with these movements, Cuba has made remarkable strides toward establishing a system of food sovereignty. One of their most notable projects in this regard is their institutionalized and organized effort to expand </w:t>
      </w:r>
      <w:proofErr w:type="spellStart"/>
      <w:r w:rsidRPr="00C607AD">
        <w:rPr>
          <w:sz w:val="16"/>
        </w:rPr>
        <w:t>agroecological</w:t>
      </w:r>
      <w:proofErr w:type="spellEnd"/>
      <w:r w:rsidRPr="00C607AD">
        <w:rPr>
          <w:sz w:val="16"/>
        </w:rPr>
        <w:t xml:space="preserve"> practices, or a system of agriculture that is based on ecological principles and environmental concerns. Cuba has largely transformed food production in order to pursue a more sustainable path. These practices are not limited to the countryside. </w:t>
      </w:r>
      <w:r w:rsidRPr="00C607AD">
        <w:rPr>
          <w:bCs/>
          <w:highlight w:val="green"/>
          <w:u w:val="single"/>
        </w:rPr>
        <w:t>Cuba is the recognized leader of urban agriculture</w:t>
      </w:r>
      <w:r w:rsidRPr="00C607AD">
        <w:rPr>
          <w:sz w:val="16"/>
        </w:rPr>
        <w:t xml:space="preserve">.5 As </w:t>
      </w:r>
      <w:proofErr w:type="spellStart"/>
      <w:r w:rsidRPr="00C607AD">
        <w:rPr>
          <w:sz w:val="16"/>
        </w:rPr>
        <w:t>Koont</w:t>
      </w:r>
      <w:proofErr w:type="spellEnd"/>
      <w:r w:rsidRPr="00C607AD">
        <w:rPr>
          <w:sz w:val="16"/>
        </w:rPr>
        <w:t xml:space="preserve"> highlights, the Cuban National Group for Urban Agriculture defines urban agriculture as the production of food within the urban and </w:t>
      </w:r>
      <w:proofErr w:type="spellStart"/>
      <w:r w:rsidRPr="00C607AD">
        <w:rPr>
          <w:sz w:val="16"/>
        </w:rPr>
        <w:t>peri</w:t>
      </w:r>
      <w:proofErr w:type="spellEnd"/>
      <w:r w:rsidRPr="00C607AD">
        <w:rPr>
          <w:sz w:val="16"/>
        </w:rPr>
        <w:t xml:space="preserve">-urban perimeter, using intensive methods, paying attention to the human-crop-animal-environment interrelationships, and taking advantage of the urban infrastructure with its stable labor force. This results in diversified production of crops and animals throughout the year, based on sustainable practices which allow the recycling of waste materials (29). In 2007, urban agriculture comprised approximately 14.6 percent of agriculture in Cuba. Almost all of urban agriculture is organic. Cuba’s environmental protections and agricultural innovations have gained considerable recognition. The 2006 Sustainability Index Report, put together by the World Wildlife Fund by combining the United Nations Human Development Index and Ecological Footprint measures (or natural resource use per capita), contends that the only nation in the world that is living sustainably is Cuba.6 The island nation is particularly lauded for its strides in urban food production.7 Sustainable Urban Agriculture in Cuba is the first book to take a comprehensive look at this practice around the entire island. </w:t>
      </w:r>
      <w:proofErr w:type="spellStart"/>
      <w:r w:rsidRPr="00C607AD">
        <w:rPr>
          <w:sz w:val="16"/>
        </w:rPr>
        <w:t>Koont</w:t>
      </w:r>
      <w:proofErr w:type="spellEnd"/>
      <w:r w:rsidRPr="00C607AD">
        <w:rPr>
          <w:sz w:val="16"/>
        </w:rPr>
        <w:t xml:space="preserve"> indicates that the significance of urban agriculture in </w:t>
      </w:r>
      <w:r w:rsidRPr="00C607AD">
        <w:rPr>
          <w:bCs/>
          <w:u w:val="single"/>
        </w:rPr>
        <w:t>Cuba</w:t>
      </w:r>
      <w:r w:rsidRPr="00C607AD">
        <w:rPr>
          <w:sz w:val="16"/>
        </w:rPr>
        <w:t xml:space="preserve"> is that although Cuba is not completely food self-sufficient, it </w:t>
      </w:r>
      <w:r w:rsidRPr="00C607AD">
        <w:rPr>
          <w:bCs/>
          <w:u w:val="single"/>
        </w:rPr>
        <w:t xml:space="preserve">is the only example the world has of a country that produces most of its food locally, employing </w:t>
      </w:r>
      <w:proofErr w:type="spellStart"/>
      <w:r w:rsidRPr="00C607AD">
        <w:rPr>
          <w:bCs/>
          <w:u w:val="single"/>
        </w:rPr>
        <w:t>agroecological</w:t>
      </w:r>
      <w:proofErr w:type="spellEnd"/>
      <w:r w:rsidRPr="00C607AD">
        <w:rPr>
          <w:bCs/>
          <w:u w:val="single"/>
        </w:rPr>
        <w:t xml:space="preserve"> techniques for production</w:t>
      </w:r>
      <w:r w:rsidRPr="00C607AD">
        <w:rPr>
          <w:sz w:val="16"/>
        </w:rPr>
        <w:t xml:space="preserve">. Furthermore, most of the food produced is for local consumption. As a result, Cuba has one of the shortest producer-to-consumer chains in the world. In this book, </w:t>
      </w:r>
      <w:proofErr w:type="spellStart"/>
      <w:r w:rsidRPr="00C607AD">
        <w:rPr>
          <w:sz w:val="16"/>
        </w:rPr>
        <w:t>Koont</w:t>
      </w:r>
      <w:proofErr w:type="spellEnd"/>
      <w:r w:rsidRPr="00C607AD">
        <w:rPr>
          <w:sz w:val="16"/>
        </w:rPr>
        <w:t xml:space="preserve"> documents the impressive </w:t>
      </w:r>
      <w:r w:rsidRPr="00C607AD">
        <w:rPr>
          <w:sz w:val="16"/>
        </w:rPr>
        <w:lastRenderedPageBreak/>
        <w:t xml:space="preserve">transformations that have taken place within this nation. While Cuba imports the majority of its calories and protein, urban agriculture has increased food security and sovereignty in the area of vegetable production. In 2005, Cuba was “importing 60 percent to 70 percent of what it consumes [mostly so-called bulk foods] at an estimated cost of $1.5 billion to $2 billion annually.”8 However, urban agriculture within and around Havana accounts for 60–90 percent of the produce consumed in the city and utilizes about 87,000 acres of land.9 Cubans employ various forms of urban agriculture, including gardens, reforestation projects, and small-scale livestock operations. In 2010, 75 percent of the Cuban population lived in cities—a city is defined as such if the population is in excess of 1,000 persons.10 Thus, urban food production is the most practical and efficient means to supply the population with food. These transformations did not suddenly materialize. </w:t>
      </w:r>
      <w:proofErr w:type="spellStart"/>
      <w:r w:rsidRPr="00C607AD">
        <w:rPr>
          <w:sz w:val="16"/>
        </w:rPr>
        <w:t>Koont</w:t>
      </w:r>
      <w:proofErr w:type="spellEnd"/>
      <w:r w:rsidRPr="00C607AD">
        <w:rPr>
          <w:sz w:val="16"/>
        </w:rPr>
        <w:t xml:space="preserve"> provides a useful overview of the historical circumstances that contributed to changes in food production in Cuba. After the 1959 revolution and the subsequent imposition of the U.S. embargo, Cuba became reliant on the Soviet Union. Cubans used large-scale, industrial, monoculture to produce sugar, which was exchanged for Soviet petroleum and currency. The economy was largely tied to high-yield sugar production. In a vicious cycle, this type of agriculture required importing agrochemical fertilizers, pesticides, herbicides, and oil to run heavy machinery. In 1989, three times more arable land in Cuba was utilized to produce sugar for export than food for national consumption. Most of the Cuban diet came from imported food.11 When the Soviet Union collapsed in the early 1990s, Cubans and their economy suffered greatly. Cubans no longer had access to the inputs required to maintain large-scale agriculture, given how dependent such agriculture is on oil. To make matters worse, the end of trade between the Soviet Bloc and Cuba resulted in a loss of access to food, which reduced Cubans’ protein intake by 30 percent.12 The system of agriculture that was in place was not sustainable or organized for self-sufficiency. Cubans refer to the ensuing period of resource scarcity as the Special Period in Peace Time. This period included shortages of food, fuel, and medicine. Faced with food scarcity and malnutrition, Cubans had to revamp their food production systems, which included collectively producing a variety of crops in the most efficient manner possible. Additionally, the necessary mission of Cuban politicians, ecologists, farmers, scientists, biologists, and farm workers was to mend the ecological cycles of interdependence that large-scale, exploitative agriculture destroyed.13 In spite of these hardships, Cuban society was equipped to contend with the ensuing crisis, given the country’s specific commitments and </w:t>
      </w:r>
      <w:proofErr w:type="spellStart"/>
      <w:r w:rsidRPr="00C607AD">
        <w:rPr>
          <w:sz w:val="16"/>
        </w:rPr>
        <w:t>agroecological</w:t>
      </w:r>
      <w:proofErr w:type="spellEnd"/>
      <w:r w:rsidRPr="00C607AD">
        <w:rPr>
          <w:sz w:val="16"/>
        </w:rPr>
        <w:t xml:space="preserve"> projects that were already in operation. The Cuban government and leadership worked to provide institutional support to re-direct food production and to enable the development of an extensive urban agricultural project. Governmental policies, following the 1959 revolution, that prioritized extending education, science, and technology served as a springboard for these new agricultural projects. First, the revolutionary government established organizations to address social problems and concerns. These organizations served as supply and distribution networks for food and centers for research that examined farmers’ traditional knowledge, continuing education programs that taught </w:t>
      </w:r>
      <w:proofErr w:type="spellStart"/>
      <w:r w:rsidRPr="00C607AD">
        <w:rPr>
          <w:sz w:val="16"/>
        </w:rPr>
        <w:t>agroecological</w:t>
      </w:r>
      <w:proofErr w:type="spellEnd"/>
      <w:r w:rsidRPr="00C607AD">
        <w:rPr>
          <w:sz w:val="16"/>
        </w:rPr>
        <w:t xml:space="preserve"> practices, distribution of technological innovations, and evaluation of existing programs and operations. Second, the government prioritized human resources and capabilities. Thus, the Cuban government invested in human capital by making education more widely available and accessible at all levels. Making use of the organizational infrastructure and investing in the Cuban people made the </w:t>
      </w:r>
      <w:proofErr w:type="spellStart"/>
      <w:r w:rsidRPr="00C607AD">
        <w:rPr>
          <w:sz w:val="16"/>
        </w:rPr>
        <w:t>agroecological</w:t>
      </w:r>
      <w:proofErr w:type="spellEnd"/>
      <w:r w:rsidRPr="00C607AD">
        <w:rPr>
          <w:sz w:val="16"/>
        </w:rPr>
        <w:t xml:space="preserve"> transition possible during the economic crisis in the early 1990s. </w:t>
      </w:r>
      <w:proofErr w:type="spellStart"/>
      <w:r w:rsidRPr="00C607AD">
        <w:rPr>
          <w:sz w:val="16"/>
        </w:rPr>
        <w:t>Koont</w:t>
      </w:r>
      <w:proofErr w:type="spellEnd"/>
      <w:r w:rsidRPr="00C607AD">
        <w:rPr>
          <w:sz w:val="16"/>
        </w:rPr>
        <w:t xml:space="preserve"> examines how the early </w:t>
      </w:r>
      <w:proofErr w:type="spellStart"/>
      <w:r w:rsidRPr="00C607AD">
        <w:rPr>
          <w:sz w:val="16"/>
        </w:rPr>
        <w:t>agroecological</w:t>
      </w:r>
      <w:proofErr w:type="spellEnd"/>
      <w:r w:rsidRPr="00C607AD">
        <w:rPr>
          <w:sz w:val="16"/>
        </w:rPr>
        <w:t xml:space="preserve"> projects, prior to the Special Period, served as a basis for future development and expansion of the revolutionary transformation of agriculture in Cuba. Science is publicly owned and directed toward furthering human development, rather than capital accumulation. Cuba had the human resources to address food scarcity, given that they had 11 percent of the scientists in Latin America. Scientists were already experimenting with </w:t>
      </w:r>
      <w:proofErr w:type="spellStart"/>
      <w:r w:rsidRPr="00C607AD">
        <w:rPr>
          <w:sz w:val="16"/>
        </w:rPr>
        <w:t>agroecology</w:t>
      </w:r>
      <w:proofErr w:type="spellEnd"/>
      <w:r w:rsidRPr="00C607AD">
        <w:rPr>
          <w:sz w:val="16"/>
        </w:rPr>
        <w:t xml:space="preserve">, in order to take advantage of ecological synergisms, utilizing biodiversity and biological pest control. These efforts were focused on diminishing the need for inputs such as artificial fertilizers and pesticides. Other projects included integrating animals into rotational grazing systems with crops and diversifying with </w:t>
      </w:r>
      <w:proofErr w:type="spellStart"/>
      <w:r w:rsidRPr="00C607AD">
        <w:rPr>
          <w:sz w:val="16"/>
        </w:rPr>
        <w:t>polycultures</w:t>
      </w:r>
      <w:proofErr w:type="spellEnd"/>
      <w:r w:rsidRPr="00C607AD">
        <w:rPr>
          <w:sz w:val="16"/>
        </w:rPr>
        <w:t xml:space="preserve">. Cubans also began recycling sugarcane waste as cattle feed; the cows, in turn, excrete waste that is applied to soil as fertilizer, thereby restoring ecological interdependence. By combining manure with worm castings, Cubans were able to fertilize most of their crops organically without having to import fertilizer from long distances. Their experimentation also included creating urban </w:t>
      </w:r>
      <w:proofErr w:type="spellStart"/>
      <w:r w:rsidRPr="00C607AD">
        <w:rPr>
          <w:sz w:val="16"/>
        </w:rPr>
        <w:t>organopónicos</w:t>
      </w:r>
      <w:proofErr w:type="spellEnd"/>
      <w:r w:rsidRPr="00C607AD">
        <w:rPr>
          <w:sz w:val="16"/>
        </w:rPr>
        <w:t xml:space="preserve">, which were constructed four years before the Soviet collapse. </w:t>
      </w:r>
      <w:proofErr w:type="spellStart"/>
      <w:r w:rsidRPr="00C607AD">
        <w:rPr>
          <w:sz w:val="16"/>
        </w:rPr>
        <w:t>Organopónicos</w:t>
      </w:r>
      <w:proofErr w:type="spellEnd"/>
      <w:r w:rsidRPr="00C607AD">
        <w:rPr>
          <w:sz w:val="16"/>
        </w:rPr>
        <w:t xml:space="preserve"> are raised beds of organic materials confined in rectangular walls where plants are grown in areas with poor soil quality. Additionally, personal household plots had long existed within urban areas.14 </w:t>
      </w:r>
      <w:proofErr w:type="gramStart"/>
      <w:r w:rsidRPr="00C607AD">
        <w:rPr>
          <w:sz w:val="16"/>
        </w:rPr>
        <w:t>Altogether</w:t>
      </w:r>
      <w:proofErr w:type="gramEnd"/>
      <w:r w:rsidRPr="00C607AD">
        <w:rPr>
          <w:sz w:val="16"/>
        </w:rPr>
        <w:t xml:space="preserve"> these experiments and projects served as the foundation to pursue greater self-sufficiency, a system of urban agriculture, and a more sustainable form of food production. The pursuit of food sovereignty has yielded many benefits. Urban agriculture has increased food production, employment, environmental recovery and protection, and community building. Perhaps the most impressive strides are in the area of food security. In the early 1990s, during the Special Period, Cubans’ caloric intake decreased to approximately 1,863 calories a day. In the midst of food scarcity, Cuba ramped up food production. Between 1994 and 2006, Cubans increased urban output by a thousand fold, with an annual growth rate of 78 percent a year. In 2001, Cubans cultivated 18,591 hectares of urban land; in 2006, 52,389 hectares were cultivated. As a result of these efforts, the caloric intake for the population averaged 3,356 calories a day in 2005. During the economic crisis, unemployment sharply increased. However, the creation of extensive urban agricultural programs, which included centers of information and education, provided new jobs that subsumed 7 percent of the workforce and provided good wages. Urban agriculture and reforestation projects also constituted important gains for the environment. Shifting food production away from reliance on fossil fuels and petrochemicals is better for human health and reduces the carbon dioxide emissions associated with food production. Urban reforestation projects provide sinks for air pollution and help beautify cities. Finally, local production of food decreases food miles. It also requires both local producers and consumers. Therefore, community members get to know each other and are responsible for each other </w:t>
      </w:r>
      <w:proofErr w:type="spellStart"/>
      <w:r w:rsidRPr="00C607AD">
        <w:rPr>
          <w:sz w:val="16"/>
        </w:rPr>
        <w:t>throu</w:t>
      </w:r>
      <w:proofErr w:type="spellEnd"/>
      <w:r w:rsidRPr="00C607AD">
        <w:rPr>
          <w:sz w:val="16"/>
        </w:rPr>
        <w:t xml:space="preserve"> </w:t>
      </w:r>
      <w:proofErr w:type="spellStart"/>
      <w:proofErr w:type="gramStart"/>
      <w:r w:rsidRPr="00C607AD">
        <w:rPr>
          <w:sz w:val="16"/>
        </w:rPr>
        <w:t>gh</w:t>
      </w:r>
      <w:proofErr w:type="spellEnd"/>
      <w:proofErr w:type="gramEnd"/>
      <w:r w:rsidRPr="00C607AD">
        <w:rPr>
          <w:sz w:val="16"/>
        </w:rPr>
        <w:t xml:space="preserve"> the production and consumption of food. Sustainable Urban Agriculture in Cuba is a detailed documentation of the </w:t>
      </w:r>
      <w:proofErr w:type="spellStart"/>
      <w:r w:rsidRPr="00C607AD">
        <w:rPr>
          <w:sz w:val="16"/>
        </w:rPr>
        <w:t>agroecological</w:t>
      </w:r>
      <w:proofErr w:type="spellEnd"/>
      <w:r w:rsidRPr="00C607AD">
        <w:rPr>
          <w:sz w:val="16"/>
        </w:rPr>
        <w:t xml:space="preserve"> transformation in Cuba. </w:t>
      </w:r>
      <w:proofErr w:type="spellStart"/>
      <w:r w:rsidRPr="00C607AD">
        <w:rPr>
          <w:sz w:val="16"/>
        </w:rPr>
        <w:t>Koont</w:t>
      </w:r>
      <w:proofErr w:type="spellEnd"/>
      <w:r w:rsidRPr="00C607AD">
        <w:rPr>
          <w:sz w:val="16"/>
        </w:rPr>
        <w:t xml:space="preserve"> delivers a significant amount of information regarding the mechanics of urban agriculture. He highlights the enabling factors of urban agriculture in Cuba, which are the government’s creation of the organizational infrastructure and their investment in human capital. He also provides an assessment of the results from urban agriculture. The results he discusses are gains made in food production, increased employment, environmental recovery and protection, and community building. However, the majority of the book reads like a dry technical manual or guide to urban agriculture, something akin to official Cuban government documents. There are many bulleted lists throughout each chapter that outline types of crops grown, strategies, key features of urban agriculture in Cuba, collaborating organizations, evaluation criteria, tons of produce in each province, program objectives, and the lists go on. While the book contains a significant amount of information regarding process, extent, technology, education, and evaluation surrounding urban agriculture in Cuba, it does little in the way of setting up a theoretical framework and thoroughly exploring the significance of Cuba’s model of urban agriculture for the world. The introduction and the final chapter of the book are the two chapters that touch on Cuba’s relevance and implications. In addition, </w:t>
      </w:r>
      <w:proofErr w:type="spellStart"/>
      <w:r w:rsidRPr="00C607AD">
        <w:rPr>
          <w:sz w:val="16"/>
        </w:rPr>
        <w:t>Koont</w:t>
      </w:r>
      <w:proofErr w:type="spellEnd"/>
      <w:r w:rsidRPr="00C607AD">
        <w:rPr>
          <w:sz w:val="16"/>
        </w:rPr>
        <w:t xml:space="preserve"> offers minimal critical analysis of the challenges that Cubans still face in their quest for food sovereignty. Despite </w:t>
      </w:r>
      <w:r w:rsidRPr="00C607AD">
        <w:rPr>
          <w:sz w:val="16"/>
        </w:rPr>
        <w:lastRenderedPageBreak/>
        <w:t xml:space="preserve">these shortcomings, </w:t>
      </w:r>
      <w:proofErr w:type="spellStart"/>
      <w:r w:rsidRPr="00C607AD">
        <w:rPr>
          <w:sz w:val="16"/>
        </w:rPr>
        <w:t>Koont</w:t>
      </w:r>
      <w:proofErr w:type="spellEnd"/>
      <w:r w:rsidRPr="00C607AD">
        <w:rPr>
          <w:sz w:val="16"/>
        </w:rPr>
        <w:t xml:space="preserve"> provides a much-needed detailed account of the strides made in Cuban urban agriculture. </w:t>
      </w:r>
      <w:r w:rsidRPr="00C607AD">
        <w:rPr>
          <w:bCs/>
          <w:highlight w:val="green"/>
          <w:u w:val="single"/>
        </w:rPr>
        <w:t xml:space="preserve">Cuba’s example has clear implications for food sovereignty and security </w:t>
      </w:r>
      <w:r w:rsidRPr="00C607AD">
        <w:rPr>
          <w:bCs/>
          <w:u w:val="single"/>
        </w:rPr>
        <w:t xml:space="preserve">for the rest of the world. With the very real threat of </w:t>
      </w:r>
      <w:r w:rsidRPr="00C607AD">
        <w:rPr>
          <w:bCs/>
          <w:highlight w:val="green"/>
          <w:u w:val="single"/>
        </w:rPr>
        <w:t xml:space="preserve">climate change, potential energy crises, market fluctuations, worldwide droughts, </w:t>
      </w:r>
      <w:r w:rsidRPr="00C607AD">
        <w:rPr>
          <w:bCs/>
          <w:u w:val="single"/>
        </w:rPr>
        <w:t xml:space="preserve">or other economic and environmental problems that </w:t>
      </w:r>
      <w:r w:rsidRPr="00C607AD">
        <w:rPr>
          <w:bCs/>
          <w:highlight w:val="green"/>
          <w:u w:val="single"/>
        </w:rPr>
        <w:t xml:space="preserve">may force nations to </w:t>
      </w:r>
      <w:proofErr w:type="spellStart"/>
      <w:r w:rsidRPr="00C607AD">
        <w:rPr>
          <w:bCs/>
          <w:highlight w:val="green"/>
          <w:u w:val="single"/>
        </w:rPr>
        <w:t>relocalize</w:t>
      </w:r>
      <w:proofErr w:type="spellEnd"/>
      <w:r w:rsidRPr="00C607AD">
        <w:rPr>
          <w:bCs/>
          <w:highlight w:val="green"/>
          <w:u w:val="single"/>
        </w:rPr>
        <w:t xml:space="preserve"> food production, </w:t>
      </w:r>
      <w:r w:rsidRPr="00C607AD">
        <w:rPr>
          <w:bCs/>
          <w:u w:val="single"/>
        </w:rPr>
        <w:t>this example can serve as a template for future food sovereignty</w:t>
      </w:r>
      <w:r w:rsidRPr="00C607AD">
        <w:rPr>
          <w:sz w:val="16"/>
        </w:rPr>
        <w:t>. We can continue to learn from Cuba as they generate new technologies and innovations in organic urban agriculture into the future. In addition, the Cuban example serves as a testament to the potential for a society’s resilience and is worth investigating not just for their innovations, but for inspiration.</w:t>
      </w:r>
    </w:p>
    <w:p w:rsidR="00C607AD" w:rsidRPr="00C607AD" w:rsidRDefault="00C607AD" w:rsidP="00C607AD"/>
    <w:p w:rsidR="00C607AD" w:rsidRPr="00C607AD" w:rsidRDefault="00C607AD" w:rsidP="00C607AD">
      <w:pPr>
        <w:keepNext/>
        <w:keepLines/>
        <w:spacing w:before="200"/>
        <w:outlineLvl w:val="3"/>
        <w:rPr>
          <w:rFonts w:eastAsiaTheme="majorEastAsia" w:cstheme="majorBidi"/>
          <w:b/>
          <w:bCs/>
          <w:iCs/>
        </w:rPr>
      </w:pPr>
      <w:r w:rsidRPr="00C607AD">
        <w:rPr>
          <w:rFonts w:eastAsiaTheme="majorEastAsia" w:cstheme="majorBidi"/>
          <w:b/>
          <w:bCs/>
          <w:iCs/>
        </w:rPr>
        <w:t xml:space="preserve">Lifting sanctions means agribusiness has a free hand to destroy Cuba’s </w:t>
      </w:r>
      <w:proofErr w:type="spellStart"/>
      <w:proofErr w:type="gramStart"/>
      <w:r w:rsidRPr="00C607AD">
        <w:rPr>
          <w:rFonts w:eastAsiaTheme="majorEastAsia" w:cstheme="majorBidi"/>
          <w:b/>
          <w:bCs/>
          <w:iCs/>
        </w:rPr>
        <w:t>ag</w:t>
      </w:r>
      <w:proofErr w:type="spellEnd"/>
      <w:proofErr w:type="gramEnd"/>
      <w:r w:rsidRPr="00C607AD">
        <w:rPr>
          <w:rFonts w:eastAsiaTheme="majorEastAsia" w:cstheme="majorBidi"/>
          <w:b/>
          <w:bCs/>
          <w:iCs/>
        </w:rPr>
        <w:t xml:space="preserve"> model – maintaining sanctions are vital to resisting </w:t>
      </w:r>
      <w:proofErr w:type="spellStart"/>
      <w:r w:rsidRPr="00C607AD">
        <w:rPr>
          <w:rFonts w:eastAsiaTheme="majorEastAsia" w:cstheme="majorBidi"/>
          <w:b/>
          <w:bCs/>
          <w:iCs/>
        </w:rPr>
        <w:t>ag</w:t>
      </w:r>
      <w:proofErr w:type="spellEnd"/>
      <w:r w:rsidRPr="00C607AD">
        <w:rPr>
          <w:rFonts w:eastAsiaTheme="majorEastAsia" w:cstheme="majorBidi"/>
          <w:b/>
          <w:bCs/>
          <w:iCs/>
        </w:rPr>
        <w:t xml:space="preserve"> neoliberalism</w:t>
      </w:r>
    </w:p>
    <w:p w:rsidR="00C607AD" w:rsidRPr="00C607AD" w:rsidRDefault="00C607AD" w:rsidP="00C607AD">
      <w:proofErr w:type="gramStart"/>
      <w:r w:rsidRPr="00C607AD">
        <w:rPr>
          <w:b/>
        </w:rPr>
        <w:t xml:space="preserve">Gonzalez, 4 - </w:t>
      </w:r>
      <w:r w:rsidRPr="00C607AD">
        <w:t>Associate Professor, Seattle University School of Law (Carmen, “WHITHER GOES CUBA?</w:t>
      </w:r>
      <w:proofErr w:type="gramEnd"/>
      <w:r w:rsidRPr="00C607AD">
        <w:t xml:space="preserve"> PROSPECTS FOR ECONOMIC &amp; SOCIAL DEVELOPMENT PART II OF II: Trade Liberalization, Food Security, and the Environment: The Neoliberal Threat to Sustainable Rural Development” 14 </w:t>
      </w:r>
      <w:proofErr w:type="spellStart"/>
      <w:r w:rsidRPr="00C607AD">
        <w:t>Transnat'l</w:t>
      </w:r>
      <w:proofErr w:type="spellEnd"/>
      <w:r w:rsidRPr="00C607AD">
        <w:t xml:space="preserve"> L. &amp; Contemp. Probs. 419, lexis)</w:t>
      </w:r>
    </w:p>
    <w:p w:rsidR="00C607AD" w:rsidRPr="00C607AD" w:rsidRDefault="00C607AD" w:rsidP="00C607AD"/>
    <w:p w:rsidR="00C607AD" w:rsidRPr="00C607AD" w:rsidRDefault="00C607AD" w:rsidP="00C607AD">
      <w:pPr>
        <w:rPr>
          <w:sz w:val="16"/>
        </w:rPr>
      </w:pPr>
      <w:r w:rsidRPr="00C607AD">
        <w:rPr>
          <w:bCs/>
          <w:u w:val="single"/>
        </w:rPr>
        <w:t>The greatest challenge to Cuba's unique agricultural experiment is the</w:t>
      </w:r>
      <w:r w:rsidRPr="00C607AD">
        <w:rPr>
          <w:sz w:val="16"/>
        </w:rPr>
        <w:t xml:space="preserve"> eventual </w:t>
      </w:r>
      <w:r w:rsidRPr="00C607AD">
        <w:rPr>
          <w:bCs/>
          <w:u w:val="single"/>
        </w:rPr>
        <w:t>renewal of trade relations with the U</w:t>
      </w:r>
      <w:r w:rsidRPr="00C607AD">
        <w:rPr>
          <w:sz w:val="16"/>
        </w:rPr>
        <w:t xml:space="preserve">nited </w:t>
      </w:r>
      <w:r w:rsidRPr="00C607AD">
        <w:rPr>
          <w:bCs/>
          <w:u w:val="single"/>
        </w:rPr>
        <w:t>S</w:t>
      </w:r>
      <w:r w:rsidRPr="00C607AD">
        <w:rPr>
          <w:sz w:val="16"/>
        </w:rPr>
        <w:t xml:space="preserve">tates and the re-integration of Cuba into the global trading system. At the behest of the United States, Cuba was excluded from major trade and financial institutions, including the IMF, the World Bank, and regional trade organizations. </w:t>
      </w:r>
      <w:proofErr w:type="gramStart"/>
      <w:r w:rsidRPr="00C607AD">
        <w:rPr>
          <w:sz w:val="16"/>
        </w:rPr>
        <w:t>n357</w:t>
      </w:r>
      <w:proofErr w:type="gramEnd"/>
      <w:r w:rsidRPr="00C607AD">
        <w:rPr>
          <w:sz w:val="16"/>
        </w:rPr>
        <w:t xml:space="preserve"> Paradoxically, </w:t>
      </w:r>
      <w:r w:rsidRPr="00C607AD">
        <w:rPr>
          <w:bCs/>
          <w:u w:val="single"/>
        </w:rPr>
        <w:t xml:space="preserve">while </w:t>
      </w:r>
      <w:r w:rsidRPr="00C607AD">
        <w:rPr>
          <w:bCs/>
          <w:highlight w:val="green"/>
          <w:u w:val="single"/>
        </w:rPr>
        <w:t>Cuba's economic isolation</w:t>
      </w:r>
      <w:r w:rsidRPr="00C607AD">
        <w:rPr>
          <w:bCs/>
          <w:u w:val="single"/>
        </w:rPr>
        <w:t xml:space="preserve"> produced enormous hardship, it also </w:t>
      </w:r>
      <w:r w:rsidRPr="00C607AD">
        <w:rPr>
          <w:bCs/>
          <w:highlight w:val="green"/>
          <w:u w:val="single"/>
        </w:rPr>
        <w:t xml:space="preserve">gave Cuba free rein to respond </w:t>
      </w:r>
      <w:r w:rsidRPr="00C607AD">
        <w:rPr>
          <w:bCs/>
          <w:u w:val="single"/>
        </w:rPr>
        <w:t xml:space="preserve">to the </w:t>
      </w:r>
      <w:r w:rsidRPr="00C607AD">
        <w:rPr>
          <w:bCs/>
          <w:highlight w:val="green"/>
          <w:u w:val="single"/>
        </w:rPr>
        <w:t>crisis</w:t>
      </w:r>
      <w:r w:rsidRPr="00C607AD">
        <w:rPr>
          <w:bCs/>
          <w:u w:val="single"/>
        </w:rPr>
        <w:t xml:space="preserve"> of the Special Period </w:t>
      </w:r>
      <w:r w:rsidRPr="00C607AD">
        <w:rPr>
          <w:bCs/>
          <w:highlight w:val="green"/>
          <w:u w:val="single"/>
        </w:rPr>
        <w:t xml:space="preserve">in ways that diverged </w:t>
      </w:r>
      <w:r w:rsidRPr="00C607AD">
        <w:rPr>
          <w:bCs/>
          <w:u w:val="single"/>
        </w:rPr>
        <w:t xml:space="preserve">radically </w:t>
      </w:r>
      <w:r w:rsidRPr="00C607AD">
        <w:rPr>
          <w:bCs/>
          <w:highlight w:val="green"/>
          <w:u w:val="single"/>
        </w:rPr>
        <w:t xml:space="preserve">from the </w:t>
      </w:r>
      <w:r w:rsidRPr="00C607AD">
        <w:rPr>
          <w:bCs/>
          <w:u w:val="single"/>
        </w:rPr>
        <w:t xml:space="preserve">prevailing </w:t>
      </w:r>
      <w:r w:rsidRPr="00C607AD">
        <w:rPr>
          <w:bCs/>
          <w:highlight w:val="green"/>
          <w:u w:val="single"/>
        </w:rPr>
        <w:t>neoliberal model.</w:t>
      </w:r>
      <w:r w:rsidRPr="00C607AD">
        <w:rPr>
          <w:sz w:val="16"/>
        </w:rPr>
        <w:t xml:space="preserve"> One of the most significant decisions that Cuba will face after the lifting of the U.S. economic embargo is whether to join the World Bank, the [*483] IMF, and the Inter-American Development Bank. </w:t>
      </w:r>
      <w:proofErr w:type="gramStart"/>
      <w:r w:rsidRPr="00C607AD">
        <w:rPr>
          <w:sz w:val="16"/>
        </w:rPr>
        <w:t>n358</w:t>
      </w:r>
      <w:proofErr w:type="gramEnd"/>
      <w:r w:rsidRPr="00C607AD">
        <w:rPr>
          <w:sz w:val="16"/>
        </w:rPr>
        <w:t xml:space="preserve"> With an external debt of approximately $ 12 billion as well as an additional $ 15 billion to $ 20 billion debt to Russia, n359 Cuba might be tempted to avail itself of concessional loans and debt restructuring assistance from the IMF and the World Bank in order to normalize relations with external creditors and to obtain badly needed infusions of capital. Debt relief, however, will come at a very high price. </w:t>
      </w:r>
      <w:r w:rsidRPr="00C607AD">
        <w:rPr>
          <w:bCs/>
          <w:u w:val="single"/>
        </w:rPr>
        <w:t>Cuba</w:t>
      </w:r>
      <w:r w:rsidRPr="00C607AD">
        <w:rPr>
          <w:sz w:val="16"/>
        </w:rPr>
        <w:t xml:space="preserve">, like other developing countries, </w:t>
      </w:r>
      <w:r w:rsidRPr="00C607AD">
        <w:rPr>
          <w:bCs/>
          <w:u w:val="single"/>
        </w:rPr>
        <w:t>will be compelled to implement neoliberal reforms pursuant to structural adjustment programs overseen by the World Bank and the IMF.</w:t>
      </w:r>
      <w:r w:rsidRPr="00C607AD">
        <w:rPr>
          <w:sz w:val="16"/>
        </w:rPr>
        <w:t xml:space="preserve"> These programs will require Cuba to maximize the revenues available for debt service by slashing social spending and vigorously promoting exports. In light of Cuba's "comparative advantage" in agricultural production, it is likely that structural adjustment will result in renewed emphasis on sugar production or on the cultivation of non-traditional agricultural exports (such as flowers, fruits, and vegetables). Cuba will be required to prioritize agricultural exports over domestic food production, to drastically reduce subsidies and social safety nets (including agricultural subsidies and food aid), to privatize state lands and government-owned enterprises, and to open its markets to foreign competition. These reforms would be enacted in conjunction with pre-existing commitments under the WTO Agreement on Agriculture to eliminate non-tariff barriers and reduce tariffs, to phase out domestic subsidies, and to eliminate export subsidies. Cuba would also be obligated under the SPS Agreement to permit the cultivation of genetically modified crops unless Cuba could present strict scientific proof that such cultivation will harm human health or the environment. Since such proof is unlikely given scientific uncertainty regarding the effects of genetically modified organisms, it is likely that </w:t>
      </w:r>
      <w:r w:rsidRPr="00C607AD">
        <w:rPr>
          <w:bCs/>
          <w:u w:val="single"/>
        </w:rPr>
        <w:t>Cuba</w:t>
      </w:r>
      <w:r w:rsidRPr="00C607AD">
        <w:rPr>
          <w:sz w:val="16"/>
        </w:rPr>
        <w:t xml:space="preserve">, like Argentina, </w:t>
      </w:r>
      <w:r w:rsidRPr="00C607AD">
        <w:rPr>
          <w:bCs/>
          <w:u w:val="single"/>
        </w:rPr>
        <w:t>would become a major cultivator of genetically modified crops</w:t>
      </w:r>
      <w:r w:rsidRPr="00C607AD">
        <w:rPr>
          <w:sz w:val="16"/>
        </w:rPr>
        <w:t xml:space="preserve">. Based on the track record of the neoliberal model in the developing world, it appears that </w:t>
      </w:r>
      <w:r w:rsidRPr="00C607AD">
        <w:rPr>
          <w:bCs/>
          <w:u w:val="single"/>
        </w:rPr>
        <w:t>Cuba's adoption of the standard package of neoliberal reforms would jeopardize food security</w:t>
      </w:r>
      <w:r w:rsidRPr="00C607AD">
        <w:rPr>
          <w:sz w:val="16"/>
        </w:rPr>
        <w:t xml:space="preserve"> at the national level. First, the neoliberal reforms would undercut domestic food production by diverting prime agricultural land to export production and by requiring Cuba to open its markets to cheap, subsidized food from the United States. This would reduce Cuba's food self-sufficiency and would reinstate Cuba's dangerous dependence on food imports to satisfy basic nutritional needs. Second, </w:t>
      </w:r>
      <w:r w:rsidRPr="00C607AD">
        <w:rPr>
          <w:bCs/>
          <w:u w:val="single"/>
        </w:rPr>
        <w:t>renewed emphasis on agricultural exports to generate foreign exchange would make Cuba's trade-based entitlements highly vulnerable to fluctuations in world market agricultural prices</w:t>
      </w:r>
      <w:r w:rsidRPr="00C607AD">
        <w:rPr>
          <w:sz w:val="16"/>
        </w:rPr>
        <w:t xml:space="preserve"> and to the declining terms of [*484] trade for agricultural products. In the terminology of entitlements, Cuba's production-based entitlements would be eroded in favor of highly precarious trade-based entitlements. </w:t>
      </w:r>
      <w:proofErr w:type="gramStart"/>
      <w:r w:rsidRPr="00C607AD">
        <w:rPr>
          <w:sz w:val="16"/>
        </w:rPr>
        <w:t>n360</w:t>
      </w:r>
      <w:proofErr w:type="gramEnd"/>
      <w:r w:rsidRPr="00C607AD">
        <w:rPr>
          <w:sz w:val="16"/>
        </w:rPr>
        <w:t xml:space="preserve"> In addition, a significant percentage of Cuba's export earnings would be earmarked for debt service and thus unavailable for investment or for the importation of food and other vital items. Finally, the cultivation of genetically modified crops would reinstate Cuba's trade dependence on the United States (and subordinate Cuba's food security to U.S. political and economic interests) by shutting Cuba out of lucrative EU markets.</w:t>
      </w:r>
      <w:r w:rsidRPr="00C43C8B">
        <w:rPr>
          <w:sz w:val="16"/>
        </w:rPr>
        <w:t xml:space="preserve"> </w:t>
      </w:r>
      <w:r w:rsidRPr="00C43C8B">
        <w:rPr>
          <w:bCs/>
          <w:u w:val="single"/>
        </w:rPr>
        <w:t>The neoliberal model would also jeopardize food security at the household level by fueling rural poverty and inequality</w:t>
      </w:r>
      <w:r w:rsidRPr="00C607AD">
        <w:rPr>
          <w:sz w:val="16"/>
        </w:rPr>
        <w:t xml:space="preserve">. </w:t>
      </w:r>
      <w:r w:rsidRPr="00C43C8B">
        <w:rPr>
          <w:bCs/>
          <w:u w:val="single"/>
        </w:rPr>
        <w:t>The promotion of export production is likely to provoke a land grab by elite Cubans and transnational</w:t>
      </w:r>
      <w:r w:rsidRPr="00C607AD">
        <w:rPr>
          <w:bCs/>
          <w:u w:val="single"/>
        </w:rPr>
        <w:t xml:space="preserve"> corporations at the expense of Cuban smallholders</w:t>
      </w:r>
      <w:r w:rsidRPr="00C607AD">
        <w:rPr>
          <w:sz w:val="16"/>
        </w:rPr>
        <w:t xml:space="preserve">. Export production tends to favor wealthy farmers with ready access to capital </w:t>
      </w:r>
      <w:proofErr w:type="gramStart"/>
      <w:r w:rsidRPr="00C607AD">
        <w:rPr>
          <w:sz w:val="16"/>
        </w:rPr>
        <w:t>who</w:t>
      </w:r>
      <w:proofErr w:type="gramEnd"/>
      <w:r w:rsidRPr="00C607AD">
        <w:rPr>
          <w:sz w:val="16"/>
        </w:rPr>
        <w:t xml:space="preserve"> can benefit from economies of scale in both production and marketing and can withstand the dramatic price fluctuations that plague many export commodities. </w:t>
      </w:r>
      <w:proofErr w:type="gramStart"/>
      <w:r w:rsidRPr="00C607AD">
        <w:rPr>
          <w:sz w:val="16"/>
        </w:rPr>
        <w:t>n361</w:t>
      </w:r>
      <w:proofErr w:type="gramEnd"/>
      <w:r w:rsidRPr="00C607AD">
        <w:rPr>
          <w:sz w:val="16"/>
        </w:rPr>
        <w:t xml:space="preserve"> Furthermore, </w:t>
      </w:r>
      <w:r w:rsidRPr="00C607AD">
        <w:rPr>
          <w:bCs/>
          <w:u w:val="single"/>
        </w:rPr>
        <w:t xml:space="preserve">the </w:t>
      </w:r>
      <w:r w:rsidRPr="00C607AD">
        <w:rPr>
          <w:bCs/>
          <w:highlight w:val="green"/>
          <w:u w:val="single"/>
        </w:rPr>
        <w:t>opening of Cuba's markets to cheap food imports from the U</w:t>
      </w:r>
      <w:r w:rsidRPr="00C607AD">
        <w:rPr>
          <w:sz w:val="16"/>
        </w:rPr>
        <w:t xml:space="preserve">nited </w:t>
      </w:r>
      <w:r w:rsidRPr="00C607AD">
        <w:rPr>
          <w:bCs/>
          <w:highlight w:val="green"/>
          <w:u w:val="single"/>
        </w:rPr>
        <w:t>S</w:t>
      </w:r>
      <w:r w:rsidRPr="00C607AD">
        <w:rPr>
          <w:sz w:val="16"/>
        </w:rPr>
        <w:t xml:space="preserve">tates, in conjunction with the slashing of agricultural subsidies and </w:t>
      </w:r>
      <w:r w:rsidRPr="00C607AD">
        <w:rPr>
          <w:sz w:val="16"/>
        </w:rPr>
        <w:lastRenderedPageBreak/>
        <w:t xml:space="preserve">social safety nets, </w:t>
      </w:r>
      <w:r w:rsidRPr="00C607AD">
        <w:rPr>
          <w:bCs/>
          <w:highlight w:val="green"/>
          <w:u w:val="single"/>
        </w:rPr>
        <w:t>will threaten the livelihoods of the majority of Cuban farmers</w:t>
      </w:r>
      <w:r w:rsidRPr="00C607AD">
        <w:rPr>
          <w:bCs/>
          <w:u w:val="single"/>
        </w:rPr>
        <w:t xml:space="preserve"> </w:t>
      </w:r>
      <w:r w:rsidRPr="00C607AD">
        <w:rPr>
          <w:sz w:val="16"/>
        </w:rPr>
        <w:t xml:space="preserve">and produce economic polarization in rural areas. Finally, the cultivation of genetically modified crops is likely to accelerate the dispossession of small farmers by disrupting the traditional practice of saving, sharing, and breeding seeds. As farmers become increasingly dependent on seeds and other inputs produced by transnational corporations, they may suffer severe economic dislocation if input prices increase or if farm revenues drop. Dispossessed farmers are likely to migrate en masse to towns and cities, thereby straining limited urban amenities. In the terminology of [*485] entitlements, Cuban smallholders are likely to be deprived of production-based entitlements (land with which to grow food), trade-based entitlements (the ability to buy food on the market with the income generated by agricultural production), labor-based entitlements (due to the loss of jobs to mechanization on the large farms), and transfer-based entitlements (state subsidies and food aid). Neoliberal economic reforms may also jeopardize Cuba's experiment in sustainable agriculture. </w:t>
      </w:r>
      <w:r w:rsidRPr="00C607AD">
        <w:rPr>
          <w:bCs/>
          <w:u w:val="single"/>
        </w:rPr>
        <w:t xml:space="preserve">Export production tends to reinforce ecologically unsustainable monocultures that require extensive application of agrochemicals. </w:t>
      </w:r>
      <w:r w:rsidRPr="00C607AD">
        <w:rPr>
          <w:sz w:val="16"/>
        </w:rPr>
        <w:t xml:space="preserve">These monocultures displace traditional food crops that contribute to soil fertility, pest control, and fodder production. The cultivation of genetically modified crops may exacerbate the problems associated with industrial agriculture by reinforcing </w:t>
      </w:r>
      <w:proofErr w:type="spellStart"/>
      <w:r w:rsidRPr="00C607AD">
        <w:rPr>
          <w:sz w:val="16"/>
        </w:rPr>
        <w:t>monocultural</w:t>
      </w:r>
      <w:proofErr w:type="spellEnd"/>
      <w:r w:rsidRPr="00C607AD">
        <w:rPr>
          <w:sz w:val="16"/>
        </w:rPr>
        <w:t xml:space="preserve"> production, eroding biodiversity, and increasing the use of herbicides and insecticides (by accelerating resistance to these products). </w:t>
      </w:r>
      <w:r w:rsidRPr="00C607AD">
        <w:rPr>
          <w:bCs/>
          <w:u w:val="single"/>
        </w:rPr>
        <w:t>Even if Cuba is able to capture an export niche in the lucrative market for certified organic products, the introduction of genetically modified organisms may undermine Cuba's efforts by producing genetic contamination</w:t>
      </w:r>
      <w:r w:rsidRPr="00C607AD">
        <w:rPr>
          <w:sz w:val="16"/>
        </w:rPr>
        <w:t xml:space="preserve">. Moreover, the cultivation of </w:t>
      </w:r>
      <w:proofErr w:type="spellStart"/>
      <w:proofErr w:type="gramStart"/>
      <w:r w:rsidRPr="00C607AD">
        <w:rPr>
          <w:sz w:val="16"/>
        </w:rPr>
        <w:t>Bt</w:t>
      </w:r>
      <w:proofErr w:type="spellEnd"/>
      <w:proofErr w:type="gramEnd"/>
      <w:r w:rsidRPr="00C607AD">
        <w:rPr>
          <w:sz w:val="16"/>
        </w:rPr>
        <w:t xml:space="preserve"> crops may injure organic farmers by accelerating resistance to one of the most widely used natural pesticides. Finally, if the cultivation of genetically modified crops results in increased use of herbicides and insecticides, this may harm organic agriculture by killing non-target organisms (including the natural enemies of the target pest and other beneficial insects) and by producing ecosystem-wide disturbances. In short, </w:t>
      </w:r>
      <w:r w:rsidRPr="00C607AD">
        <w:rPr>
          <w:bCs/>
          <w:u w:val="single"/>
        </w:rPr>
        <w:t>Cuba's adoption of neoliberal economic reforms threatens to recreate colonial</w:t>
      </w:r>
      <w:r w:rsidRPr="00C607AD">
        <w:rPr>
          <w:sz w:val="16"/>
        </w:rPr>
        <w:t xml:space="preserve"> and post-colonial </w:t>
      </w:r>
      <w:r w:rsidRPr="00C607AD">
        <w:rPr>
          <w:bCs/>
          <w:u w:val="single"/>
        </w:rPr>
        <w:t>patterns of land tenure and production, whereby the ruling elite and transnational corporations grow export crops on large industrial farms while small-scale producers are relegated to marginal subsistence plots or forced to abandon agriculture altogether</w:t>
      </w:r>
      <w:r w:rsidRPr="00C607AD">
        <w:rPr>
          <w:sz w:val="16"/>
        </w:rPr>
        <w:t xml:space="preserve">. Furthermore, the cultivation of genetically modified crops may re-introduce trade dependency on the United States by foreclosing access to the lucrative European market. </w:t>
      </w:r>
      <w:r w:rsidRPr="00C607AD">
        <w:rPr>
          <w:bCs/>
          <w:u w:val="single"/>
        </w:rPr>
        <w:t>The prospects for food security and ecological sustainability under neoliberalism are grim.</w:t>
      </w:r>
      <w:r>
        <w:rPr>
          <w:bCs/>
          <w:u w:val="single"/>
        </w:rPr>
        <w:t xml:space="preserve"> </w:t>
      </w:r>
      <w:r w:rsidRPr="00C607AD">
        <w:rPr>
          <w:sz w:val="16"/>
        </w:rPr>
        <w:t xml:space="preserve">D. Summary and Conclusion: The Symbolic Significance of Cuba The saga of Cuban agriculture illustrates the ways in which developing countries are structurally disadvantaged in the global trading system by the colonial and post-colonial division of labor that relegates them to the production of primary agricultural commodities. Cuba's integration into the world economy as an exporter of sugar and an importer of manufactured goods and food products so deeply constrained its development options that not even a socialist revolution could alter these pre-existing trade and production patterns. It was not until the collapse of the socialist trading bloc and the tightening of the U.S. economic embargo that Cuba was forced by external circumstances to diversify its exports, diversify its trading partners, [*486] decentralize agricultural production, prioritize domestic food production, and promote organic and semi-organic farming techniques. </w:t>
      </w:r>
      <w:r w:rsidRPr="00C607AD">
        <w:rPr>
          <w:bCs/>
          <w:highlight w:val="green"/>
          <w:u w:val="single"/>
        </w:rPr>
        <w:t xml:space="preserve">Cuba is </w:t>
      </w:r>
      <w:r w:rsidRPr="00C607AD">
        <w:rPr>
          <w:b/>
          <w:iCs/>
          <w:highlight w:val="green"/>
          <w:u w:val="single"/>
          <w:bdr w:val="single" w:sz="18" w:space="0" w:color="auto"/>
        </w:rPr>
        <w:t>symbolically important</w:t>
      </w:r>
      <w:r w:rsidRPr="00C607AD">
        <w:rPr>
          <w:bCs/>
          <w:highlight w:val="green"/>
          <w:u w:val="single"/>
        </w:rPr>
        <w:t xml:space="preserve"> because it demonstrates that there is an alternative</w:t>
      </w:r>
      <w:r w:rsidRPr="00C607AD">
        <w:rPr>
          <w:bCs/>
          <w:u w:val="single"/>
        </w:rPr>
        <w:t xml:space="preserve"> to the dominant export-oriented industrial agricultural model and that this alternative can boost agricultural productivity, enhance food security, and protect the environment</w:t>
      </w:r>
      <w:r w:rsidRPr="00C607AD">
        <w:rPr>
          <w:sz w:val="16"/>
        </w:rPr>
        <w:t xml:space="preserve">. </w:t>
      </w:r>
      <w:proofErr w:type="gramStart"/>
      <w:r w:rsidRPr="00C607AD">
        <w:rPr>
          <w:sz w:val="16"/>
        </w:rPr>
        <w:t>n362</w:t>
      </w:r>
      <w:proofErr w:type="gramEnd"/>
      <w:r w:rsidRPr="00C607AD">
        <w:rPr>
          <w:sz w:val="16"/>
        </w:rPr>
        <w:t xml:space="preserve"> However, </w:t>
      </w:r>
      <w:r w:rsidRPr="00C607AD">
        <w:rPr>
          <w:bCs/>
          <w:u w:val="single"/>
        </w:rPr>
        <w:t>the transformation of Cuban agriculture was</w:t>
      </w:r>
      <w:r w:rsidRPr="00C607AD">
        <w:rPr>
          <w:sz w:val="16"/>
        </w:rPr>
        <w:t xml:space="preserve"> a response to the crisis of the Special Period and was </w:t>
      </w:r>
      <w:r w:rsidRPr="00C607AD">
        <w:rPr>
          <w:bCs/>
          <w:u w:val="single"/>
        </w:rPr>
        <w:t xml:space="preserve">made possible by Cuba's relative economic isolation. </w:t>
      </w:r>
      <w:r w:rsidRPr="00C607AD">
        <w:rPr>
          <w:bCs/>
          <w:highlight w:val="green"/>
          <w:u w:val="single"/>
        </w:rPr>
        <w:t>Once the U.S. embargo is lifted</w:t>
      </w:r>
      <w:r w:rsidRPr="00C607AD">
        <w:rPr>
          <w:bCs/>
          <w:u w:val="single"/>
        </w:rPr>
        <w:t xml:space="preserve"> and Cuba is reintegrated into the global trading system, </w:t>
      </w:r>
      <w:r w:rsidRPr="00C607AD">
        <w:rPr>
          <w:bCs/>
          <w:highlight w:val="green"/>
          <w:u w:val="single"/>
        </w:rPr>
        <w:t>Cuba</w:t>
      </w:r>
      <w:r w:rsidRPr="00C607AD">
        <w:rPr>
          <w:sz w:val="16"/>
        </w:rPr>
        <w:t xml:space="preserve">, like every other developing country, </w:t>
      </w:r>
      <w:r w:rsidRPr="00C607AD">
        <w:rPr>
          <w:bCs/>
          <w:highlight w:val="green"/>
          <w:u w:val="single"/>
        </w:rPr>
        <w:t xml:space="preserve">will face intense pressure to restructure </w:t>
      </w:r>
      <w:r w:rsidRPr="00C607AD">
        <w:rPr>
          <w:bCs/>
          <w:u w:val="single"/>
        </w:rPr>
        <w:t>its economy along neoliberal lines. The results could be devastating</w:t>
      </w:r>
      <w:r w:rsidRPr="00C607AD">
        <w:rPr>
          <w:sz w:val="16"/>
        </w:rPr>
        <w:t>. It is therefore important to recognize the neoliberal threat, to consider whether neoliberalism can ever be made compatible with food security and ecological sustainability, and to explore alternative strategies for sustainable rural development.</w:t>
      </w:r>
    </w:p>
    <w:p w:rsidR="00C607AD" w:rsidRPr="00C607AD" w:rsidRDefault="00C607AD" w:rsidP="00C607AD">
      <w:pPr>
        <w:keepNext/>
        <w:keepLines/>
        <w:spacing w:before="200"/>
        <w:outlineLvl w:val="3"/>
        <w:rPr>
          <w:rFonts w:eastAsiaTheme="majorEastAsia" w:cstheme="majorBidi"/>
          <w:b/>
          <w:bCs/>
          <w:iCs/>
        </w:rPr>
      </w:pPr>
      <w:r w:rsidRPr="00C607AD">
        <w:rPr>
          <w:rFonts w:eastAsiaTheme="majorEastAsia" w:cstheme="majorBidi"/>
          <w:b/>
          <w:bCs/>
          <w:iCs/>
        </w:rPr>
        <w:t>Environmental collapse risks extinction</w:t>
      </w:r>
    </w:p>
    <w:p w:rsidR="00C607AD" w:rsidRPr="00C607AD" w:rsidRDefault="00C607AD" w:rsidP="00C607AD">
      <w:r w:rsidRPr="00C607AD">
        <w:rPr>
          <w:b/>
          <w:bCs/>
        </w:rPr>
        <w:t>Ehrlich &amp; Ehrlich 13 –</w:t>
      </w:r>
      <w:r w:rsidRPr="00C607AD">
        <w:t xml:space="preserve"> Professor of Biology &amp; Senior Research Scientist in Biology @ Stanford University (Paul R. Ehrlich (President of the Center for Conservation Biology @ Stanford University) &amp; Anne H. Ehrlich, “Can a collapse of global civilization be avoided?,” Proceedings of the Royal Society Biological Sciences, Proc. R. Soc. B 2013 280, published online 9 January 2013)//HA</w:t>
      </w:r>
    </w:p>
    <w:p w:rsidR="00C607AD" w:rsidRPr="00C607AD" w:rsidRDefault="00C607AD" w:rsidP="00C607AD"/>
    <w:p w:rsidR="00C607AD" w:rsidRPr="00C607AD" w:rsidRDefault="00C607AD" w:rsidP="00C607AD">
      <w:pPr>
        <w:rPr>
          <w:sz w:val="16"/>
        </w:rPr>
      </w:pPr>
      <w:r w:rsidRPr="00C607AD">
        <w:rPr>
          <w:sz w:val="16"/>
        </w:rPr>
        <w:t xml:space="preserve">Virtually </w:t>
      </w:r>
      <w:r w:rsidRPr="00C607AD">
        <w:rPr>
          <w:bCs/>
          <w:u w:val="single"/>
        </w:rPr>
        <w:t>every past civilization has eventually undergone collapse</w:t>
      </w:r>
      <w:r w:rsidRPr="00C607AD">
        <w:rPr>
          <w:sz w:val="16"/>
        </w:rPr>
        <w:t xml:space="preserve">, a loss of socio-political-economic complexity </w:t>
      </w:r>
      <w:r w:rsidRPr="00C607AD">
        <w:rPr>
          <w:bCs/>
          <w:u w:val="single"/>
        </w:rPr>
        <w:t>usually accompanied by a dramatic decline in population size</w:t>
      </w:r>
      <w:r w:rsidRPr="00C607AD">
        <w:rPr>
          <w:sz w:val="16"/>
        </w:rPr>
        <w:t xml:space="preserve"> [1]. </w:t>
      </w:r>
      <w:r w:rsidRPr="00C607AD">
        <w:rPr>
          <w:bCs/>
          <w:u w:val="single"/>
        </w:rPr>
        <w:t>Some</w:t>
      </w:r>
      <w:r w:rsidRPr="00C607AD">
        <w:rPr>
          <w:sz w:val="16"/>
        </w:rPr>
        <w:t xml:space="preserve">, such as those of Egypt and China, </w:t>
      </w:r>
      <w:r w:rsidRPr="00C607AD">
        <w:rPr>
          <w:bCs/>
          <w:u w:val="single"/>
        </w:rPr>
        <w:t>have recovered from collapses</w:t>
      </w:r>
      <w:r w:rsidRPr="00C607AD">
        <w:rPr>
          <w:sz w:val="16"/>
        </w:rPr>
        <w:t xml:space="preserve"> at various stages; </w:t>
      </w:r>
      <w:r w:rsidRPr="00C607AD">
        <w:rPr>
          <w:bCs/>
          <w:u w:val="single"/>
        </w:rPr>
        <w:t>others</w:t>
      </w:r>
      <w:r w:rsidRPr="00C607AD">
        <w:rPr>
          <w:sz w:val="16"/>
        </w:rPr>
        <w:t xml:space="preserve">, such as that of Easter Island or the Classic Maya, </w:t>
      </w:r>
      <w:r w:rsidRPr="00C607AD">
        <w:rPr>
          <w:bCs/>
          <w:u w:val="single"/>
        </w:rPr>
        <w:t>were apparently permanent</w:t>
      </w:r>
      <w:r w:rsidRPr="00C607AD">
        <w:rPr>
          <w:sz w:val="16"/>
        </w:rPr>
        <w:t xml:space="preserve"> [1</w:t>
      </w:r>
      <w:proofErr w:type="gramStart"/>
      <w:r w:rsidRPr="00C607AD">
        <w:rPr>
          <w:sz w:val="16"/>
        </w:rPr>
        <w:t>,2</w:t>
      </w:r>
      <w:proofErr w:type="gramEnd"/>
      <w:r w:rsidRPr="00C607AD">
        <w:rPr>
          <w:sz w:val="16"/>
        </w:rPr>
        <w:t xml:space="preserve">]. </w:t>
      </w:r>
      <w:r w:rsidRPr="00C607AD">
        <w:rPr>
          <w:bCs/>
          <w:u w:val="single"/>
        </w:rPr>
        <w:t>All those previous collapses were local or regional;</w:t>
      </w:r>
      <w:r w:rsidRPr="00C607AD">
        <w:rPr>
          <w:sz w:val="16"/>
        </w:rPr>
        <w:t xml:space="preserve"> elsewhere, other societies and civilizations persisted unaffected. Sometimes, as in the Tigris and Euphrates valleys, new civilizations rose in succession. In many, if not most, cases, overexploitation of the environment was one proximate or an ultimate cause [3]. But today, </w:t>
      </w:r>
      <w:r w:rsidRPr="00C607AD">
        <w:rPr>
          <w:b/>
          <w:iCs/>
          <w:u w:val="single"/>
          <w:bdr w:val="single" w:sz="18" w:space="0" w:color="auto"/>
        </w:rPr>
        <w:t xml:space="preserve">for the </w:t>
      </w:r>
      <w:r w:rsidRPr="00C607AD">
        <w:rPr>
          <w:b/>
          <w:iCs/>
          <w:u w:val="single"/>
          <w:bdr w:val="single" w:sz="18" w:space="0" w:color="auto"/>
        </w:rPr>
        <w:lastRenderedPageBreak/>
        <w:t xml:space="preserve">first time, </w:t>
      </w:r>
      <w:r w:rsidRPr="00C607AD">
        <w:rPr>
          <w:b/>
          <w:iCs/>
          <w:highlight w:val="green"/>
          <w:u w:val="single"/>
          <w:bdr w:val="single" w:sz="18" w:space="0" w:color="auto"/>
        </w:rPr>
        <w:t>humanity’s global civilization</w:t>
      </w:r>
      <w:r w:rsidRPr="00C607AD">
        <w:rPr>
          <w:sz w:val="16"/>
        </w:rPr>
        <w:t xml:space="preserve">—the </w:t>
      </w:r>
      <w:r w:rsidRPr="00C607AD">
        <w:rPr>
          <w:bCs/>
          <w:highlight w:val="green"/>
          <w:u w:val="single"/>
        </w:rPr>
        <w:t>worldwide</w:t>
      </w:r>
      <w:r w:rsidRPr="00C607AD">
        <w:rPr>
          <w:sz w:val="16"/>
        </w:rPr>
        <w:t xml:space="preserve">, increasingly </w:t>
      </w:r>
      <w:r w:rsidRPr="00C607AD">
        <w:rPr>
          <w:bCs/>
          <w:highlight w:val="green"/>
          <w:u w:val="single"/>
        </w:rPr>
        <w:t>interconnected</w:t>
      </w:r>
      <w:r w:rsidRPr="00C607AD">
        <w:rPr>
          <w:bCs/>
          <w:u w:val="single"/>
        </w:rPr>
        <w:t>,</w:t>
      </w:r>
      <w:r w:rsidRPr="00C607AD">
        <w:rPr>
          <w:sz w:val="16"/>
        </w:rPr>
        <w:t xml:space="preserve"> highly technological </w:t>
      </w:r>
      <w:r w:rsidRPr="00C607AD">
        <w:rPr>
          <w:bCs/>
          <w:highlight w:val="green"/>
          <w:u w:val="single"/>
        </w:rPr>
        <w:t>society</w:t>
      </w:r>
      <w:r w:rsidRPr="00C607AD">
        <w:rPr>
          <w:sz w:val="16"/>
        </w:rPr>
        <w:t xml:space="preserve"> in which we all are to one degree or another, embedded—</w:t>
      </w:r>
      <w:r w:rsidRPr="00C607AD">
        <w:rPr>
          <w:b/>
          <w:iCs/>
          <w:highlight w:val="green"/>
          <w:u w:val="single"/>
          <w:bdr w:val="single" w:sz="18" w:space="0" w:color="auto"/>
        </w:rPr>
        <w:t>is threatened with collapse by an array of environmental problems</w:t>
      </w:r>
      <w:r w:rsidRPr="00C607AD">
        <w:rPr>
          <w:b/>
          <w:iCs/>
          <w:u w:val="single"/>
          <w:bdr w:val="single" w:sz="18" w:space="0" w:color="auto"/>
        </w:rPr>
        <w:t>.</w:t>
      </w:r>
      <w:r w:rsidRPr="00C607AD">
        <w:rPr>
          <w:sz w:val="16"/>
        </w:rPr>
        <w:t xml:space="preserve"> Humankind finds itself engaged </w:t>
      </w:r>
      <w:r w:rsidRPr="00C607AD">
        <w:rPr>
          <w:bCs/>
          <w:u w:val="single"/>
        </w:rPr>
        <w:t>in</w:t>
      </w:r>
      <w:r w:rsidRPr="00C607AD">
        <w:rPr>
          <w:sz w:val="16"/>
        </w:rPr>
        <w:t xml:space="preserve"> what Prince Charles described as ‘</w:t>
      </w:r>
      <w:r w:rsidRPr="00C607AD">
        <w:rPr>
          <w:bCs/>
          <w:u w:val="single"/>
        </w:rPr>
        <w:t>an act of suicide on a grand scale’</w:t>
      </w:r>
      <w:r w:rsidRPr="00C607AD">
        <w:rPr>
          <w:sz w:val="16"/>
        </w:rPr>
        <w:t xml:space="preserve"> [4], facing what the UK’s Chief Scientific Advisor John </w:t>
      </w:r>
      <w:proofErr w:type="spellStart"/>
      <w:r w:rsidRPr="00C607AD">
        <w:rPr>
          <w:sz w:val="16"/>
        </w:rPr>
        <w:t>Beddington</w:t>
      </w:r>
      <w:proofErr w:type="spellEnd"/>
      <w:r w:rsidRPr="00C607AD">
        <w:rPr>
          <w:sz w:val="16"/>
        </w:rPr>
        <w:t xml:space="preserve"> called a ‘perfect storm’ of environmental problems [5]. </w:t>
      </w:r>
      <w:r w:rsidRPr="00C607AD">
        <w:rPr>
          <w:bCs/>
          <w:u w:val="single"/>
        </w:rPr>
        <w:t>The most serious of these problems show signs of rapidly escalating severity, especially cli</w:t>
      </w:r>
      <w:r w:rsidRPr="00C607AD">
        <w:rPr>
          <w:bCs/>
          <w:highlight w:val="green"/>
          <w:u w:val="single"/>
        </w:rPr>
        <w:t>mate disruption</w:t>
      </w:r>
      <w:r w:rsidRPr="00C607AD">
        <w:rPr>
          <w:sz w:val="16"/>
        </w:rPr>
        <w:t xml:space="preserve">. But </w:t>
      </w:r>
      <w:r w:rsidRPr="00C607AD">
        <w:rPr>
          <w:bCs/>
          <w:u w:val="single"/>
        </w:rPr>
        <w:t xml:space="preserve">other elements </w:t>
      </w:r>
      <w:r w:rsidRPr="00C607AD">
        <w:rPr>
          <w:bCs/>
          <w:highlight w:val="green"/>
          <w:u w:val="single"/>
        </w:rPr>
        <w:t>could potentially also contribute to a collapse</w:t>
      </w:r>
      <w:r w:rsidRPr="00C607AD">
        <w:rPr>
          <w:sz w:val="16"/>
        </w:rPr>
        <w:t xml:space="preserve">: an </w:t>
      </w:r>
      <w:r w:rsidRPr="00C607AD">
        <w:rPr>
          <w:bCs/>
          <w:highlight w:val="green"/>
          <w:u w:val="single"/>
        </w:rPr>
        <w:t xml:space="preserve">accelerating </w:t>
      </w:r>
      <w:r w:rsidRPr="00C607AD">
        <w:rPr>
          <w:bCs/>
          <w:u w:val="single"/>
        </w:rPr>
        <w:t>extinction of animal and plant populations and species</w:t>
      </w:r>
      <w:r w:rsidRPr="00C607AD">
        <w:rPr>
          <w:sz w:val="16"/>
        </w:rPr>
        <w:t xml:space="preserve">, which </w:t>
      </w:r>
      <w:r w:rsidRPr="00C607AD">
        <w:rPr>
          <w:bCs/>
          <w:u w:val="single"/>
        </w:rPr>
        <w:t>c</w:t>
      </w:r>
      <w:r w:rsidRPr="00C607AD">
        <w:rPr>
          <w:bCs/>
          <w:highlight w:val="green"/>
          <w:u w:val="single"/>
        </w:rPr>
        <w:t>ould lead to a loss of ecosystem</w:t>
      </w:r>
      <w:r w:rsidRPr="00C607AD">
        <w:rPr>
          <w:sz w:val="16"/>
        </w:rPr>
        <w:t xml:space="preserve"> services </w:t>
      </w:r>
      <w:r w:rsidRPr="00C607AD">
        <w:rPr>
          <w:bCs/>
          <w:highlight w:val="green"/>
          <w:u w:val="single"/>
        </w:rPr>
        <w:t xml:space="preserve">essential for human survival; </w:t>
      </w:r>
      <w:r w:rsidRPr="00C607AD">
        <w:rPr>
          <w:bCs/>
          <w:u w:val="single"/>
        </w:rPr>
        <w:t>land degradation and land-use change</w:t>
      </w:r>
      <w:r w:rsidRPr="00C607AD">
        <w:rPr>
          <w:sz w:val="16"/>
        </w:rPr>
        <w:t xml:space="preserve">; a pole-to-pole spread of toxic compounds; ocean acidification and eutrophication (dead zones); worsening of some aspects of the epidemiological environment (factors that make human populations susceptible to infectious diseases); </w:t>
      </w:r>
      <w:r w:rsidRPr="00C607AD">
        <w:rPr>
          <w:bCs/>
          <w:u w:val="single"/>
        </w:rPr>
        <w:t>depletion of increasingly scarce resources</w:t>
      </w:r>
      <w:r w:rsidRPr="00C607AD">
        <w:rPr>
          <w:sz w:val="16"/>
        </w:rPr>
        <w:t xml:space="preserve"> [6,7], </w:t>
      </w:r>
      <w:r w:rsidRPr="00C607AD">
        <w:rPr>
          <w:bCs/>
          <w:u w:val="single"/>
        </w:rPr>
        <w:t>including especially groundwater</w:t>
      </w:r>
      <w:r w:rsidRPr="00C607AD">
        <w:rPr>
          <w:sz w:val="16"/>
        </w:rPr>
        <w:t xml:space="preserve">, which is being </w:t>
      </w:r>
      <w:r w:rsidRPr="00C607AD">
        <w:rPr>
          <w:bCs/>
          <w:u w:val="single"/>
        </w:rPr>
        <w:t>overexploited in many key agricultural areas</w:t>
      </w:r>
      <w:r w:rsidRPr="00C607AD">
        <w:rPr>
          <w:sz w:val="16"/>
        </w:rPr>
        <w:t xml:space="preserve"> [8]; and </w:t>
      </w:r>
      <w:r w:rsidRPr="00C607AD">
        <w:rPr>
          <w:bCs/>
          <w:u w:val="single"/>
        </w:rPr>
        <w:t xml:space="preserve">resource wars </w:t>
      </w:r>
      <w:r w:rsidRPr="00C607AD">
        <w:rPr>
          <w:sz w:val="16"/>
        </w:rPr>
        <w:t xml:space="preserve">[9]. These are </w:t>
      </w:r>
      <w:r w:rsidRPr="00C607AD">
        <w:rPr>
          <w:bCs/>
          <w:u w:val="single"/>
        </w:rPr>
        <w:t>not separate problems;</w:t>
      </w:r>
      <w:r w:rsidRPr="00C607AD">
        <w:rPr>
          <w:sz w:val="16"/>
        </w:rPr>
        <w:t xml:space="preserve"> rather they </w:t>
      </w:r>
      <w:r w:rsidRPr="00C607AD">
        <w:rPr>
          <w:bCs/>
          <w:u w:val="single"/>
        </w:rPr>
        <w:t xml:space="preserve">interact in two gigantic complex adaptive </w:t>
      </w:r>
      <w:r w:rsidRPr="00C43C8B">
        <w:rPr>
          <w:bCs/>
          <w:u w:val="single"/>
        </w:rPr>
        <w:t>systems</w:t>
      </w:r>
      <w:r w:rsidRPr="00C607AD">
        <w:rPr>
          <w:sz w:val="16"/>
        </w:rPr>
        <w:t xml:space="preserve">: </w:t>
      </w:r>
      <w:r w:rsidRPr="00C43C8B">
        <w:rPr>
          <w:bCs/>
          <w:u w:val="single"/>
        </w:rPr>
        <w:t>the biosphere system and the human socio-economic system.</w:t>
      </w:r>
      <w:r w:rsidRPr="00C607AD">
        <w:rPr>
          <w:sz w:val="16"/>
        </w:rPr>
        <w:t xml:space="preserve"> The </w:t>
      </w:r>
      <w:r w:rsidRPr="00C43C8B">
        <w:rPr>
          <w:bCs/>
          <w:u w:val="single"/>
        </w:rPr>
        <w:t>negative manifestations of these interactions are often referred to as ‘the human predicament’ [</w:t>
      </w:r>
      <w:r w:rsidRPr="00C607AD">
        <w:rPr>
          <w:sz w:val="16"/>
        </w:rPr>
        <w:t>10], and determining how to prevent it from generating a global collapse is perhaps the foremost challenge confronting humanity.</w:t>
      </w:r>
      <w:r w:rsidRPr="00C43C8B">
        <w:rPr>
          <w:sz w:val="16"/>
        </w:rPr>
        <w:t xml:space="preserve"> </w:t>
      </w:r>
      <w:r w:rsidRPr="00C607AD">
        <w:rPr>
          <w:sz w:val="16"/>
        </w:rPr>
        <w:t xml:space="preserve">The </w:t>
      </w:r>
      <w:r w:rsidRPr="00C43C8B">
        <w:rPr>
          <w:bCs/>
          <w:u w:val="single"/>
        </w:rPr>
        <w:t>human predicament is driven by overpopulation, overconsumption of natural resources and the use of unnecessarily environmentally damaging technologies</w:t>
      </w:r>
      <w:r w:rsidRPr="00C607AD">
        <w:rPr>
          <w:sz w:val="16"/>
        </w:rPr>
        <w:t xml:space="preserve"> and </w:t>
      </w:r>
      <w:r w:rsidRPr="00C43C8B">
        <w:rPr>
          <w:bCs/>
          <w:u w:val="single"/>
        </w:rPr>
        <w:t>socio-economic-political arrangements</w:t>
      </w:r>
      <w:r w:rsidRPr="00C607AD">
        <w:rPr>
          <w:sz w:val="16"/>
        </w:rPr>
        <w:t xml:space="preserve"> to service Homo sapiens’ aggregate consumption [11–17]. </w:t>
      </w:r>
      <w:r w:rsidRPr="00C43C8B">
        <w:rPr>
          <w:bCs/>
          <w:u w:val="single"/>
        </w:rPr>
        <w:t>How far the human population size now is above the planet’s long-term carrying capacity is suggested</w:t>
      </w:r>
      <w:r w:rsidRPr="00C607AD">
        <w:rPr>
          <w:sz w:val="16"/>
        </w:rPr>
        <w:t xml:space="preserve"> (conservatively) by ecological footprint analysis [18–20]. It shows that </w:t>
      </w:r>
      <w:r w:rsidRPr="00C43C8B">
        <w:rPr>
          <w:bCs/>
          <w:u w:val="single"/>
        </w:rPr>
        <w:t>to support today’s population</w:t>
      </w:r>
      <w:r w:rsidRPr="00C607AD">
        <w:rPr>
          <w:sz w:val="16"/>
        </w:rPr>
        <w:t xml:space="preserve"> of seven billion </w:t>
      </w:r>
      <w:r w:rsidRPr="00C43C8B">
        <w:rPr>
          <w:bCs/>
          <w:u w:val="single"/>
        </w:rPr>
        <w:t>sustainably</w:t>
      </w:r>
      <w:r w:rsidRPr="00C607AD">
        <w:rPr>
          <w:sz w:val="16"/>
        </w:rPr>
        <w:t xml:space="preserve"> (i.e. with business as usual, including current technologies and standards of living) </w:t>
      </w:r>
      <w:r w:rsidRPr="00C607AD">
        <w:rPr>
          <w:bCs/>
          <w:u w:val="single"/>
        </w:rPr>
        <w:t>would require roughly half an additional planet</w:t>
      </w:r>
      <w:r w:rsidRPr="00C607AD">
        <w:rPr>
          <w:sz w:val="16"/>
        </w:rPr>
        <w:t xml:space="preserve">; to do so, </w:t>
      </w:r>
      <w:r w:rsidRPr="00C607AD">
        <w:rPr>
          <w:bCs/>
          <w:u w:val="single"/>
        </w:rPr>
        <w:t>if all citizens of Earth consumed resources at the US level would take four to five more Earths.</w:t>
      </w:r>
      <w:r w:rsidRPr="00C607AD">
        <w:rPr>
          <w:sz w:val="16"/>
        </w:rPr>
        <w:t xml:space="preserve"> Adding the projected 2.5 billion more people by 2050 would make the human assault on civilization’s life-support systems disproportionately worse, because almost everywhere people face systems with nonlinear responses [11</w:t>
      </w:r>
      <w:proofErr w:type="gramStart"/>
      <w:r w:rsidRPr="00C607AD">
        <w:rPr>
          <w:sz w:val="16"/>
        </w:rPr>
        <w:t>,21</w:t>
      </w:r>
      <w:proofErr w:type="gramEnd"/>
      <w:r w:rsidRPr="00C607AD">
        <w:rPr>
          <w:sz w:val="16"/>
        </w:rPr>
        <w:t xml:space="preserve">–23], in which </w:t>
      </w:r>
      <w:r w:rsidRPr="00C607AD">
        <w:rPr>
          <w:bCs/>
          <w:u w:val="single"/>
        </w:rPr>
        <w:t>environmental damage increases at a rate that becomes faster with each additional person</w:t>
      </w:r>
      <w:r w:rsidRPr="00C607AD">
        <w:rPr>
          <w:sz w:val="16"/>
        </w:rPr>
        <w:t xml:space="preserve">. Of course, the claim is often made that humanity will expand Earth’s carrying capacity dramatically with technological innovation [24], but </w:t>
      </w:r>
      <w:r w:rsidRPr="00C607AD">
        <w:rPr>
          <w:bCs/>
          <w:u w:val="single"/>
        </w:rPr>
        <w:t>it is widely recognized that technologies can both add and subtract from carrying capacity</w:t>
      </w:r>
      <w:r w:rsidRPr="00C607AD">
        <w:rPr>
          <w:sz w:val="16"/>
        </w:rPr>
        <w:t xml:space="preserve">. The plough evidently first expanded it and now appears to be reducing it [3]. Overall, careful analysis of the prospects does not provide much confidence that technology will save us [25] or that gross domestic product can be disengaged from resource use [26] 2. Do current trends portend a collapse? What is </w:t>
      </w:r>
      <w:r w:rsidRPr="00C607AD">
        <w:rPr>
          <w:bCs/>
          <w:u w:val="single"/>
        </w:rPr>
        <w:t>the likelihood of</w:t>
      </w:r>
      <w:r w:rsidRPr="00C607AD">
        <w:rPr>
          <w:sz w:val="16"/>
        </w:rPr>
        <w:t xml:space="preserve"> this set of interconnected </w:t>
      </w:r>
      <w:r w:rsidRPr="00C607AD">
        <w:rPr>
          <w:bCs/>
          <w:u w:val="single"/>
        </w:rPr>
        <w:t>predicaments</w:t>
      </w:r>
      <w:r w:rsidRPr="00C607AD">
        <w:rPr>
          <w:sz w:val="16"/>
        </w:rPr>
        <w:t xml:space="preserve"> [27] </w:t>
      </w:r>
      <w:r w:rsidRPr="00C607AD">
        <w:rPr>
          <w:bCs/>
          <w:u w:val="single"/>
        </w:rPr>
        <w:t>leading to a global collapse</w:t>
      </w:r>
      <w:r w:rsidRPr="00C607AD">
        <w:rPr>
          <w:sz w:val="16"/>
        </w:rPr>
        <w:t xml:space="preserve"> in this century? There have been many definitions and much discussion of past ‘collapses’ [1</w:t>
      </w:r>
      <w:proofErr w:type="gramStart"/>
      <w:r w:rsidRPr="00C607AD">
        <w:rPr>
          <w:sz w:val="16"/>
        </w:rPr>
        <w:t>,3,28</w:t>
      </w:r>
      <w:proofErr w:type="gramEnd"/>
      <w:r w:rsidRPr="00C607AD">
        <w:rPr>
          <w:sz w:val="16"/>
        </w:rPr>
        <w:t xml:space="preserve">–31], but a future global collapse does not require a careful definition. It could be triggered by anything from a ‘small’ nuclear war, whose ecological effects could quickly end civilization [32], to a more gradual breakdown because famines, epidemics and resource shortages cause a disintegration of central control within nations, in concert with disruptions of trade and conflicts over increasingly scarce necessities. In either case, regardless of survivors or replacement societies, the world familiar to anyone reading this study and the well-being of the vast majority of people would disappear. pg. 1-2 </w:t>
      </w:r>
    </w:p>
    <w:p w:rsidR="00C607AD" w:rsidRPr="00C607AD" w:rsidRDefault="00C607AD" w:rsidP="00C607AD"/>
    <w:p w:rsidR="00C607AD" w:rsidRPr="00C607AD" w:rsidRDefault="00C607AD" w:rsidP="00C607AD"/>
    <w:p w:rsidR="00085DC2" w:rsidRPr="00EB2BBD" w:rsidRDefault="00085DC2" w:rsidP="00C607AD">
      <w:pPr>
        <w:pStyle w:val="Heading4"/>
        <w:rPr>
          <w:rStyle w:val="Cite"/>
        </w:rPr>
      </w:pPr>
      <w:r w:rsidRPr="00EB2BBD">
        <w:t xml:space="preserve">“Economic engagement” is limited to expanding </w:t>
      </w:r>
      <w:r w:rsidRPr="00EB2BBD">
        <w:rPr>
          <w:u w:val="single"/>
        </w:rPr>
        <w:t>economic</w:t>
      </w:r>
      <w:r w:rsidRPr="00EB2BBD">
        <w:t xml:space="preserve"> ties.</w:t>
      </w:r>
    </w:p>
    <w:p w:rsidR="00085DC2" w:rsidRPr="00EB2BBD" w:rsidRDefault="00085DC2" w:rsidP="00085DC2">
      <w:proofErr w:type="spellStart"/>
      <w:r w:rsidRPr="00EB2BBD">
        <w:rPr>
          <w:rStyle w:val="Cite"/>
        </w:rPr>
        <w:t>Çelik</w:t>
      </w:r>
      <w:proofErr w:type="spellEnd"/>
      <w:r w:rsidRPr="00EB2BBD">
        <w:rPr>
          <w:rStyle w:val="Cite"/>
        </w:rPr>
        <w:t xml:space="preserve"> 11</w:t>
      </w:r>
      <w:r w:rsidRPr="00EB2BBD">
        <w:t xml:space="preserve"> – </w:t>
      </w:r>
      <w:proofErr w:type="spellStart"/>
      <w:r w:rsidRPr="00EB2BBD">
        <w:t>Arda</w:t>
      </w:r>
      <w:proofErr w:type="spellEnd"/>
      <w:r w:rsidRPr="00EB2BBD">
        <w:t xml:space="preserve"> Can </w:t>
      </w:r>
      <w:proofErr w:type="spellStart"/>
      <w:r w:rsidRPr="00EB2BBD">
        <w:t>Çelik</w:t>
      </w:r>
      <w:proofErr w:type="spellEnd"/>
      <w:r w:rsidRPr="00EB2BBD">
        <w:t>, Master’s Degree in Politics and International Studies from Uppsala University, Economic Sanctions and Engagement Policies, p. 11</w:t>
      </w:r>
    </w:p>
    <w:p w:rsidR="00085DC2" w:rsidRPr="00EB2BBD" w:rsidRDefault="00085DC2" w:rsidP="00085DC2">
      <w:pPr>
        <w:rPr>
          <w:sz w:val="16"/>
        </w:rPr>
      </w:pPr>
    </w:p>
    <w:p w:rsidR="00085DC2" w:rsidRPr="00EB2BBD" w:rsidRDefault="00085DC2" w:rsidP="00085DC2">
      <w:pPr>
        <w:rPr>
          <w:sz w:val="16"/>
        </w:rPr>
      </w:pPr>
      <w:r w:rsidRPr="00EB2BBD">
        <w:rPr>
          <w:sz w:val="16"/>
        </w:rPr>
        <w:t>Introduction</w:t>
      </w:r>
    </w:p>
    <w:p w:rsidR="00085DC2" w:rsidRPr="00EB2BBD" w:rsidRDefault="00085DC2" w:rsidP="00085DC2">
      <w:pPr>
        <w:rPr>
          <w:sz w:val="16"/>
        </w:rPr>
      </w:pPr>
      <w:r w:rsidRPr="00EB2BBD">
        <w:rPr>
          <w:rStyle w:val="StyleBoldUnderline"/>
          <w:highlight w:val="yellow"/>
        </w:rPr>
        <w:t xml:space="preserve">Economic engagement policies </w:t>
      </w:r>
      <w:r w:rsidRPr="00EB2BBD">
        <w:rPr>
          <w:rStyle w:val="StyleBoldUnderline"/>
        </w:rPr>
        <w:t xml:space="preserve">are strategic integration </w:t>
      </w:r>
      <w:proofErr w:type="spellStart"/>
      <w:r w:rsidRPr="00EB2BBD">
        <w:rPr>
          <w:rStyle w:val="StyleBoldUnderline"/>
        </w:rPr>
        <w:t>behaviour</w:t>
      </w:r>
      <w:proofErr w:type="spellEnd"/>
      <w:r w:rsidRPr="00EB2BBD">
        <w:rPr>
          <w:rStyle w:val="StyleBoldUnderline"/>
        </w:rPr>
        <w:t xml:space="preserve"> which involves with the target state. Engagement policies </w:t>
      </w:r>
      <w:r w:rsidRPr="00EB2BBD">
        <w:rPr>
          <w:rStyle w:val="Emphasis"/>
          <w:highlight w:val="yellow"/>
        </w:rPr>
        <w:t>differ from other tools</w:t>
      </w:r>
      <w:r w:rsidRPr="00EB2BBD">
        <w:rPr>
          <w:rStyle w:val="StyleBoldUnderline"/>
          <w:highlight w:val="yellow"/>
        </w:rPr>
        <w:t xml:space="preserve"> in Economic Diplomacy. They</w:t>
      </w:r>
      <w:r w:rsidRPr="00EB2BBD">
        <w:rPr>
          <w:rStyle w:val="StyleBoldUnderline"/>
        </w:rPr>
        <w:t xml:space="preserve"> target to </w:t>
      </w:r>
      <w:r w:rsidRPr="00EB2BBD">
        <w:rPr>
          <w:rStyle w:val="StyleBoldUnderline"/>
          <w:highlight w:val="yellow"/>
        </w:rPr>
        <w:t>deepen</w:t>
      </w:r>
      <w:r w:rsidRPr="00EB2BBD">
        <w:rPr>
          <w:rStyle w:val="StyleBoldUnderline"/>
        </w:rPr>
        <w:t xml:space="preserve"> the </w:t>
      </w:r>
      <w:r w:rsidRPr="00EB2BBD">
        <w:rPr>
          <w:rStyle w:val="StyleBoldUnderline"/>
          <w:highlight w:val="yellow"/>
        </w:rPr>
        <w:t>economic relations</w:t>
      </w:r>
      <w:r w:rsidRPr="00EB2BBD">
        <w:rPr>
          <w:rStyle w:val="StyleBoldUnderline"/>
        </w:rPr>
        <w:t xml:space="preserve"> to create economic intersection, </w:t>
      </w:r>
      <w:proofErr w:type="spellStart"/>
      <w:r w:rsidRPr="00EB2BBD">
        <w:rPr>
          <w:rStyle w:val="StyleBoldUnderline"/>
        </w:rPr>
        <w:t>interconnectness</w:t>
      </w:r>
      <w:proofErr w:type="spellEnd"/>
      <w:r w:rsidRPr="00EB2BBD">
        <w:rPr>
          <w:rStyle w:val="StyleBoldUnderline"/>
        </w:rPr>
        <w:t xml:space="preserve">, and mutual dependence and finally </w:t>
      </w:r>
      <w:proofErr w:type="gramStart"/>
      <w:r w:rsidRPr="00EB2BBD">
        <w:rPr>
          <w:rStyle w:val="StyleBoldUnderline"/>
        </w:rPr>
        <w:t>seeks</w:t>
      </w:r>
      <w:proofErr w:type="gramEnd"/>
      <w:r w:rsidRPr="00EB2BBD">
        <w:rPr>
          <w:rStyle w:val="StyleBoldUnderline"/>
        </w:rPr>
        <w:t xml:space="preserve"> economic interdependence</w:t>
      </w:r>
      <w:r w:rsidRPr="00EB2BBD">
        <w:rPr>
          <w:sz w:val="16"/>
        </w:rPr>
        <w:t xml:space="preserve">. This interdependence serves the sender stale to change the political </w:t>
      </w:r>
      <w:proofErr w:type="spellStart"/>
      <w:r w:rsidRPr="00EB2BBD">
        <w:rPr>
          <w:sz w:val="16"/>
        </w:rPr>
        <w:t>behaviour</w:t>
      </w:r>
      <w:proofErr w:type="spellEnd"/>
      <w:r w:rsidRPr="00EB2BBD">
        <w:rPr>
          <w:sz w:val="16"/>
        </w:rPr>
        <w:t xml:space="preserve"> of target stale. However they cannot be counted as carrots or inducement tools, they focus on long term strategic goals and they are not restricted with short term policy changes</w:t>
      </w:r>
      <w:proofErr w:type="gramStart"/>
      <w:r w:rsidRPr="00EB2BBD">
        <w:rPr>
          <w:sz w:val="16"/>
        </w:rPr>
        <w:t>.(</w:t>
      </w:r>
      <w:proofErr w:type="gramEnd"/>
      <w:r w:rsidRPr="00EB2BBD">
        <w:rPr>
          <w:sz w:val="16"/>
        </w:rPr>
        <w:t xml:space="preserve">Kahler&amp;Kastner,2006) They can be unconditional and focus on creating greater economic benefits for both parties. Economic engagement targets to seek deeper economic linkages via promoting institutionalized mutual trade thus mentioned interdependence creates two major concepts. Firstly it builds strong trade partnership to avoid possible militarized and </w:t>
      </w:r>
      <w:proofErr w:type="spellStart"/>
      <w:r w:rsidRPr="00EB2BBD">
        <w:rPr>
          <w:sz w:val="16"/>
        </w:rPr>
        <w:t>non militarized</w:t>
      </w:r>
      <w:proofErr w:type="spellEnd"/>
      <w:r w:rsidRPr="00EB2BBD">
        <w:rPr>
          <w:sz w:val="16"/>
        </w:rPr>
        <w:t xml:space="preserve"> conflicts. Secondly it gives a leeway lo perceive the international political atmosphere from the same and harmonized perspective. </w:t>
      </w:r>
      <w:proofErr w:type="spellStart"/>
      <w:r w:rsidRPr="00EB2BBD">
        <w:rPr>
          <w:rStyle w:val="StyleBoldUnderline"/>
          <w:highlight w:val="yellow"/>
        </w:rPr>
        <w:t>Kahler</w:t>
      </w:r>
      <w:proofErr w:type="spellEnd"/>
      <w:r w:rsidRPr="00EB2BBD">
        <w:rPr>
          <w:rStyle w:val="StyleBoldUnderline"/>
          <w:highlight w:val="yellow"/>
        </w:rPr>
        <w:t xml:space="preserve"> and </w:t>
      </w:r>
      <w:proofErr w:type="spellStart"/>
      <w:r w:rsidRPr="00EB2BBD">
        <w:rPr>
          <w:rStyle w:val="StyleBoldUnderline"/>
          <w:highlight w:val="yellow"/>
        </w:rPr>
        <w:t>Kastner</w:t>
      </w:r>
      <w:proofErr w:type="spellEnd"/>
      <w:r w:rsidRPr="00EB2BBD">
        <w:rPr>
          <w:rStyle w:val="StyleBoldUnderline"/>
          <w:highlight w:val="yellow"/>
        </w:rPr>
        <w:t xml:space="preserve"> define the engagement </w:t>
      </w:r>
      <w:r w:rsidRPr="00EB2BBD">
        <w:rPr>
          <w:rStyle w:val="StyleBoldUnderline"/>
          <w:highlight w:val="yellow"/>
        </w:rPr>
        <w:lastRenderedPageBreak/>
        <w:t>policies as follows "</w:t>
      </w:r>
      <w:r w:rsidRPr="00EB2BBD">
        <w:rPr>
          <w:rStyle w:val="StyleBoldUnderline"/>
          <w:i/>
          <w:highlight w:val="yellow"/>
        </w:rPr>
        <w:t xml:space="preserve">It is a policy of </w:t>
      </w:r>
      <w:r w:rsidRPr="00EB2BBD">
        <w:rPr>
          <w:rStyle w:val="Emphasis"/>
          <w:i/>
          <w:highlight w:val="yellow"/>
        </w:rPr>
        <w:t>deliberate expanding economic ties</w:t>
      </w:r>
      <w:r w:rsidRPr="00EB2BBD">
        <w:rPr>
          <w:rStyle w:val="StyleBoldUnderline"/>
          <w:i/>
        </w:rPr>
        <w:t xml:space="preserve"> with and adversary in order to change the </w:t>
      </w:r>
      <w:proofErr w:type="spellStart"/>
      <w:r w:rsidRPr="00EB2BBD">
        <w:rPr>
          <w:rStyle w:val="StyleBoldUnderline"/>
          <w:i/>
        </w:rPr>
        <w:t>behaviour</w:t>
      </w:r>
      <w:proofErr w:type="spellEnd"/>
      <w:r w:rsidRPr="00EB2BBD">
        <w:rPr>
          <w:rStyle w:val="StyleBoldUnderline"/>
          <w:i/>
        </w:rPr>
        <w:t xml:space="preserve"> of target state and improve bilateral relations</w:t>
      </w:r>
      <w:r w:rsidRPr="00EB2BBD">
        <w:rPr>
          <w:rStyle w:val="StyleBoldUnderline"/>
        </w:rPr>
        <w:t xml:space="preserve"> "</w:t>
      </w:r>
      <w:r w:rsidRPr="00EB2BBD">
        <w:rPr>
          <w:sz w:val="16"/>
        </w:rPr>
        <w:t xml:space="preserve">.(p523-abstact). It is an intentional economic strategy that expects bigger benefits such as long term economic gains and more importantly; political gains. The main idea behind the engagement motivation is stated by </w:t>
      </w:r>
      <w:proofErr w:type="spellStart"/>
      <w:r w:rsidRPr="00EB2BBD">
        <w:rPr>
          <w:sz w:val="16"/>
        </w:rPr>
        <w:t>Rosecrance</w:t>
      </w:r>
      <w:proofErr w:type="spellEnd"/>
      <w:r w:rsidRPr="00EB2BBD">
        <w:rPr>
          <w:sz w:val="16"/>
        </w:rPr>
        <w:t xml:space="preserve"> (1977) in a way that </w:t>
      </w:r>
      <w:proofErr w:type="gramStart"/>
      <w:r w:rsidRPr="00EB2BBD">
        <w:rPr>
          <w:sz w:val="16"/>
        </w:rPr>
        <w:t xml:space="preserve">" </w:t>
      </w:r>
      <w:r w:rsidRPr="00EB2BBD">
        <w:rPr>
          <w:i/>
          <w:sz w:val="16"/>
        </w:rPr>
        <w:t>the</w:t>
      </w:r>
      <w:proofErr w:type="gramEnd"/>
      <w:r w:rsidRPr="00EB2BBD">
        <w:rPr>
          <w:i/>
          <w:sz w:val="16"/>
        </w:rPr>
        <w:t xml:space="preserve"> direct and positive linkage of interests of stales where a change in the position of one state affects the position of others in the same direction</w:t>
      </w:r>
      <w:r w:rsidRPr="00EB2BBD">
        <w:rPr>
          <w:sz w:val="16"/>
        </w:rPr>
        <w:t>.</w:t>
      </w:r>
    </w:p>
    <w:p w:rsidR="00085DC2" w:rsidRPr="00EB2BBD" w:rsidRDefault="00085DC2" w:rsidP="00085DC2">
      <w:pPr>
        <w:pStyle w:val="Heading4"/>
      </w:pPr>
      <w:r w:rsidRPr="00EB2BBD">
        <w:t xml:space="preserve">This is </w:t>
      </w:r>
      <w:r w:rsidRPr="00EB2BBD">
        <w:rPr>
          <w:u w:val="single"/>
        </w:rPr>
        <w:t>only</w:t>
      </w:r>
      <w:r w:rsidRPr="00EB2BBD">
        <w:t xml:space="preserve"> tangible </w:t>
      </w:r>
      <w:r w:rsidRPr="00EB2BBD">
        <w:rPr>
          <w:u w:val="single"/>
        </w:rPr>
        <w:t>trade</w:t>
      </w:r>
      <w:r w:rsidRPr="00EB2BBD">
        <w:t xml:space="preserve"> and </w:t>
      </w:r>
      <w:r w:rsidRPr="00EB2BBD">
        <w:rPr>
          <w:u w:val="single"/>
        </w:rPr>
        <w:t>financial</w:t>
      </w:r>
      <w:r w:rsidRPr="00EB2BBD">
        <w:t xml:space="preserve"> benefits – not the </w:t>
      </w:r>
      <w:proofErr w:type="spellStart"/>
      <w:r w:rsidRPr="00EB2BBD">
        <w:t>aff</w:t>
      </w:r>
      <w:proofErr w:type="spellEnd"/>
      <w:r w:rsidRPr="00EB2BBD">
        <w:t>.</w:t>
      </w:r>
    </w:p>
    <w:p w:rsidR="00085DC2" w:rsidRPr="00EB2BBD" w:rsidRDefault="00085DC2" w:rsidP="00085DC2">
      <w:pPr>
        <w:rPr>
          <w:sz w:val="16"/>
        </w:rPr>
      </w:pPr>
      <w:proofErr w:type="spellStart"/>
      <w:r w:rsidRPr="00EB2BBD">
        <w:rPr>
          <w:rStyle w:val="Cite"/>
        </w:rPr>
        <w:t>Haass</w:t>
      </w:r>
      <w:proofErr w:type="spellEnd"/>
      <w:r w:rsidRPr="00EB2BBD">
        <w:rPr>
          <w:rStyle w:val="Cite"/>
        </w:rPr>
        <w:t xml:space="preserve"> 2k</w:t>
      </w:r>
      <w:r w:rsidRPr="00EB2BBD">
        <w:t xml:space="preserve"> </w:t>
      </w:r>
      <w:r w:rsidRPr="00EB2BBD">
        <w:rPr>
          <w:sz w:val="16"/>
        </w:rPr>
        <w:t xml:space="preserve">– Richard </w:t>
      </w:r>
      <w:proofErr w:type="spellStart"/>
      <w:r w:rsidRPr="00EB2BBD">
        <w:rPr>
          <w:sz w:val="16"/>
        </w:rPr>
        <w:t>Haass</w:t>
      </w:r>
      <w:proofErr w:type="spellEnd"/>
      <w:r w:rsidRPr="00EB2BBD">
        <w:rPr>
          <w:sz w:val="16"/>
        </w:rPr>
        <w:t xml:space="preserve"> &amp; Meghan O’Sullivan, Senior Fellows in the Brookings Institution Foreign Policy Studies Program, Honey and Vinegar: Incentives, Sanctions, and Foreign Policy, p. 5-6</w:t>
      </w:r>
    </w:p>
    <w:p w:rsidR="00085DC2" w:rsidRPr="00EB2BBD" w:rsidRDefault="00085DC2" w:rsidP="00085DC2">
      <w:pPr>
        <w:rPr>
          <w:sz w:val="16"/>
        </w:rPr>
      </w:pPr>
      <w:r w:rsidRPr="00EB2BBD">
        <w:rPr>
          <w:sz w:val="16"/>
        </w:rPr>
        <w:t xml:space="preserve">*plenty of </w:t>
      </w:r>
      <w:proofErr w:type="spellStart"/>
      <w:r w:rsidRPr="00EB2BBD">
        <w:rPr>
          <w:sz w:val="16"/>
        </w:rPr>
        <w:t>neg</w:t>
      </w:r>
      <w:proofErr w:type="spellEnd"/>
      <w:r w:rsidRPr="00EB2BBD">
        <w:rPr>
          <w:sz w:val="16"/>
        </w:rPr>
        <w:t xml:space="preserve"> flex</w:t>
      </w:r>
    </w:p>
    <w:p w:rsidR="00085DC2" w:rsidRPr="00EB2BBD" w:rsidRDefault="00085DC2" w:rsidP="00085DC2">
      <w:pPr>
        <w:rPr>
          <w:sz w:val="16"/>
        </w:rPr>
      </w:pPr>
      <w:r w:rsidRPr="00EB2BBD">
        <w:rPr>
          <w:sz w:val="16"/>
        </w:rPr>
        <w:t>*most real world – policymaker’s choices</w:t>
      </w:r>
    </w:p>
    <w:p w:rsidR="00085DC2" w:rsidRPr="00EB2BBD" w:rsidRDefault="00085DC2" w:rsidP="00085DC2">
      <w:pPr>
        <w:rPr>
          <w:sz w:val="16"/>
        </w:rPr>
      </w:pPr>
    </w:p>
    <w:p w:rsidR="00085DC2" w:rsidRPr="00AA0760" w:rsidRDefault="00085DC2" w:rsidP="00085DC2">
      <w:pPr>
        <w:rPr>
          <w:sz w:val="16"/>
        </w:rPr>
      </w:pPr>
      <w:r w:rsidRPr="00EB2BBD">
        <w:rPr>
          <w:rStyle w:val="UnderlineBold"/>
        </w:rPr>
        <w:t xml:space="preserve">Architects of engagement strategies have a wide variety of incentives from which to choose. </w:t>
      </w:r>
      <w:r w:rsidRPr="00EB2BBD">
        <w:rPr>
          <w:rStyle w:val="Emphasis"/>
          <w:highlight w:val="yellow"/>
        </w:rPr>
        <w:t>Economic engagement</w:t>
      </w:r>
      <w:r w:rsidRPr="00EB2BBD">
        <w:rPr>
          <w:rStyle w:val="UnderlineBold"/>
          <w:highlight w:val="yellow"/>
        </w:rPr>
        <w:t xml:space="preserve"> might offer </w:t>
      </w:r>
      <w:r w:rsidRPr="00EB2BBD">
        <w:rPr>
          <w:rStyle w:val="Emphasis"/>
          <w:highlight w:val="yellow"/>
        </w:rPr>
        <w:t>tangible incentives</w:t>
      </w:r>
      <w:r w:rsidRPr="00EB2BBD">
        <w:rPr>
          <w:rStyle w:val="UnderlineBold"/>
          <w:highlight w:val="yellow"/>
        </w:rPr>
        <w:t xml:space="preserve"> such as export credits, investment insurance</w:t>
      </w:r>
      <w:r w:rsidRPr="00EB2BBD">
        <w:rPr>
          <w:rStyle w:val="UnderlineBold"/>
        </w:rPr>
        <w:t xml:space="preserve"> or promotion, </w:t>
      </w:r>
      <w:r w:rsidRPr="00EB2BBD">
        <w:rPr>
          <w:rStyle w:val="UnderlineBold"/>
          <w:highlight w:val="yellow"/>
        </w:rPr>
        <w:t>access to tech</w:t>
      </w:r>
      <w:r w:rsidRPr="00EB2BBD">
        <w:rPr>
          <w:rStyle w:val="UnderlineBold"/>
        </w:rPr>
        <w:t xml:space="preserve">nology, </w:t>
      </w:r>
      <w:r w:rsidRPr="00EB2BBD">
        <w:rPr>
          <w:rStyle w:val="UnderlineBold"/>
          <w:highlight w:val="yellow"/>
        </w:rPr>
        <w:t>loans, and economic aid</w:t>
      </w:r>
      <w:r w:rsidRPr="00EB2BBD">
        <w:rPr>
          <w:sz w:val="16"/>
        </w:rPr>
        <w:t xml:space="preserve">.’2 </w:t>
      </w:r>
      <w:r w:rsidRPr="00AA0760">
        <w:rPr>
          <w:rStyle w:val="UnderlineBold"/>
        </w:rPr>
        <w:t>Other</w:t>
      </w:r>
      <w:r w:rsidRPr="00AA0760">
        <w:rPr>
          <w:sz w:val="16"/>
        </w:rPr>
        <w:t xml:space="preserve"> equally useful economic </w:t>
      </w:r>
      <w:r w:rsidRPr="00AA0760">
        <w:rPr>
          <w:rStyle w:val="UnderlineBold"/>
        </w:rPr>
        <w:t xml:space="preserve">incentives involve the removal of penalties, whether they be trade embargoes, investment </w:t>
      </w:r>
      <w:proofErr w:type="spellStart"/>
      <w:r w:rsidRPr="00AA0760">
        <w:rPr>
          <w:rStyle w:val="UnderlineBold"/>
        </w:rPr>
        <w:t>bans</w:t>
      </w:r>
      <w:proofErr w:type="spellEnd"/>
      <w:r w:rsidRPr="00AA0760">
        <w:rPr>
          <w:rStyle w:val="UnderlineBold"/>
        </w:rPr>
        <w:t>, or high tariffs</w:t>
      </w:r>
      <w:r w:rsidRPr="00AA0760">
        <w:rPr>
          <w:sz w:val="16"/>
        </w:rPr>
        <w:t xml:space="preserve"> that have impeded economic relations between the United States and the target country. </w:t>
      </w:r>
      <w:r w:rsidRPr="00AA0760">
        <w:rPr>
          <w:rStyle w:val="UnderlineBold"/>
        </w:rPr>
        <w:t>In addition, facilitated entry into the global economic arena and the institutions that govern it rank among the most potent incentives</w:t>
      </w:r>
      <w:r w:rsidRPr="00AA0760">
        <w:rPr>
          <w:sz w:val="16"/>
        </w:rPr>
        <w:t xml:space="preserve"> in today’s global market.’ </w:t>
      </w:r>
    </w:p>
    <w:p w:rsidR="00085DC2" w:rsidRPr="00EB2BBD" w:rsidRDefault="00085DC2" w:rsidP="00085DC2">
      <w:pPr>
        <w:rPr>
          <w:sz w:val="16"/>
          <w:szCs w:val="18"/>
        </w:rPr>
      </w:pPr>
      <w:r w:rsidRPr="00AA0760">
        <w:rPr>
          <w:rStyle w:val="StyleBoldUnderline"/>
        </w:rPr>
        <w:t xml:space="preserve">Similarly, </w:t>
      </w:r>
      <w:r w:rsidRPr="00AA0760">
        <w:rPr>
          <w:rStyle w:val="Emphasis"/>
        </w:rPr>
        <w:t>political engagement</w:t>
      </w:r>
      <w:r w:rsidRPr="00AA0760">
        <w:rPr>
          <w:rStyle w:val="StyleBoldUnderline"/>
        </w:rPr>
        <w:t xml:space="preserve"> can involve the lure of </w:t>
      </w:r>
      <w:r w:rsidRPr="00AA0760">
        <w:rPr>
          <w:rStyle w:val="Emphasis"/>
        </w:rPr>
        <w:t>diplomatic recognition</w:t>
      </w:r>
      <w:r w:rsidRPr="00AA0760">
        <w:rPr>
          <w:rStyle w:val="StyleBoldUnderline"/>
        </w:rPr>
        <w:t xml:space="preserve">, </w:t>
      </w:r>
      <w:r w:rsidRPr="00AA0760">
        <w:rPr>
          <w:rStyle w:val="Emphasis"/>
        </w:rPr>
        <w:t>access to regional or international institutions</w:t>
      </w:r>
      <w:r w:rsidRPr="00AA0760">
        <w:rPr>
          <w:rStyle w:val="StyleBoldUnderline"/>
        </w:rPr>
        <w:t xml:space="preserve">, or the </w:t>
      </w:r>
      <w:r w:rsidRPr="00AA0760">
        <w:rPr>
          <w:rStyle w:val="Emphasis"/>
        </w:rPr>
        <w:t>scheduling of summits</w:t>
      </w:r>
      <w:r w:rsidRPr="00AA0760">
        <w:rPr>
          <w:rStyle w:val="StyleBoldUnderline"/>
        </w:rPr>
        <w:t xml:space="preserve"> between leaders—or the termination of these benefits. </w:t>
      </w:r>
      <w:r w:rsidRPr="00AA0760">
        <w:rPr>
          <w:rStyle w:val="Emphasis"/>
        </w:rPr>
        <w:t>Military engagement</w:t>
      </w:r>
      <w:r w:rsidRPr="00AA0760">
        <w:rPr>
          <w:rStyle w:val="StyleBoldUnderline"/>
        </w:rPr>
        <w:t xml:space="preserve"> could involve the extension of</w:t>
      </w:r>
      <w:r w:rsidRPr="00AA0760">
        <w:rPr>
          <w:sz w:val="16"/>
        </w:rPr>
        <w:t xml:space="preserve"> International Military Educational Training (</w:t>
      </w:r>
      <w:r w:rsidRPr="00AA0760">
        <w:rPr>
          <w:rStyle w:val="StyleBoldUnderline"/>
        </w:rPr>
        <w:t>IMET</w:t>
      </w:r>
      <w:r w:rsidRPr="00AA0760">
        <w:rPr>
          <w:sz w:val="16"/>
        </w:rPr>
        <w:t xml:space="preserve">) both to strengthen respect for civilian authority and human rights among a country’s armed forces and, more feasibly, to establish relationships between Americans and young foreign </w:t>
      </w:r>
      <w:proofErr w:type="spellStart"/>
      <w:r w:rsidRPr="00AA0760">
        <w:rPr>
          <w:sz w:val="16"/>
        </w:rPr>
        <w:t>mffitary</w:t>
      </w:r>
      <w:proofErr w:type="spellEnd"/>
      <w:r w:rsidRPr="00AA0760">
        <w:rPr>
          <w:sz w:val="16"/>
        </w:rPr>
        <w:t xml:space="preserve"> officers.’4 These areas of engagement are likely to involve, working with state institutions, while cultural or civil society engagement is likely to entail building people-to-people contacts. </w:t>
      </w:r>
      <w:r w:rsidRPr="00AA0760">
        <w:rPr>
          <w:rStyle w:val="StyleBoldUnderline"/>
        </w:rPr>
        <w:t>Funding nongovernmental organizations, facilitating the flow of remittances, establishing postal and telephone links</w:t>
      </w:r>
      <w:r w:rsidRPr="00AA0760">
        <w:rPr>
          <w:sz w:val="16"/>
        </w:rPr>
        <w:t xml:space="preserve"> between the United States and the target country, </w:t>
      </w:r>
      <w:r w:rsidRPr="00AA0760">
        <w:rPr>
          <w:rStyle w:val="StyleBoldUnderline"/>
        </w:rPr>
        <w:t>and promoting the exchange of</w:t>
      </w:r>
      <w:r w:rsidRPr="00AA0760">
        <w:rPr>
          <w:sz w:val="16"/>
        </w:rPr>
        <w:t xml:space="preserve"> students, tourists, and other nongovernmental </w:t>
      </w:r>
      <w:r w:rsidRPr="00AA0760">
        <w:rPr>
          <w:rStyle w:val="StyleBoldUnderline"/>
        </w:rPr>
        <w:t>people</w:t>
      </w:r>
      <w:r w:rsidRPr="00AA0760">
        <w:rPr>
          <w:sz w:val="16"/>
        </w:rPr>
        <w:t xml:space="preserve"> between the countries </w:t>
      </w:r>
      <w:r w:rsidRPr="00AA0760">
        <w:rPr>
          <w:rStyle w:val="StyleBoldUnderline"/>
        </w:rPr>
        <w:t>are</w:t>
      </w:r>
      <w:r w:rsidRPr="00AA0760">
        <w:rPr>
          <w:sz w:val="16"/>
        </w:rPr>
        <w:t xml:space="preserve"> some of the </w:t>
      </w:r>
      <w:r w:rsidRPr="00AA0760">
        <w:rPr>
          <w:rStyle w:val="StyleBoldUnderline"/>
        </w:rPr>
        <w:t xml:space="preserve">incentives that might be offered under a policy of </w:t>
      </w:r>
      <w:r w:rsidRPr="00AA0760">
        <w:rPr>
          <w:rStyle w:val="Emphasis"/>
        </w:rPr>
        <w:t>cultural engagement</w:t>
      </w:r>
      <w:r w:rsidRPr="00AA0760">
        <w:rPr>
          <w:sz w:val="16"/>
        </w:rPr>
        <w:t>.</w:t>
      </w:r>
    </w:p>
    <w:p w:rsidR="00085DC2" w:rsidRPr="00EB2BBD" w:rsidRDefault="00085DC2" w:rsidP="00085DC2">
      <w:pPr>
        <w:rPr>
          <w:sz w:val="16"/>
        </w:rPr>
      </w:pPr>
      <w:r w:rsidRPr="00C43C8B">
        <w:rPr>
          <w:rStyle w:val="StyleBoldUnderline"/>
        </w:rPr>
        <w:t xml:space="preserve">This brief overview of the </w:t>
      </w:r>
      <w:r w:rsidRPr="00C43C8B">
        <w:rPr>
          <w:rStyle w:val="Emphasis"/>
        </w:rPr>
        <w:t>various forms</w:t>
      </w:r>
      <w:r w:rsidRPr="00C43C8B">
        <w:rPr>
          <w:rStyle w:val="StyleBoldUnderline"/>
        </w:rPr>
        <w:t xml:space="preserve"> of engagement illuminates the </w:t>
      </w:r>
      <w:r w:rsidRPr="00C43C8B">
        <w:rPr>
          <w:rStyle w:val="Emphasis"/>
        </w:rPr>
        <w:t>choices</w:t>
      </w:r>
      <w:r w:rsidRPr="00C43C8B">
        <w:rPr>
          <w:rStyle w:val="StyleBoldUnderline"/>
        </w:rPr>
        <w:t xml:space="preserve"> open to policymakers. The </w:t>
      </w:r>
      <w:r w:rsidRPr="00C43C8B">
        <w:rPr>
          <w:rStyle w:val="Emphasis"/>
        </w:rPr>
        <w:t>plethora of options</w:t>
      </w:r>
      <w:r w:rsidRPr="00C43C8B">
        <w:rPr>
          <w:rStyle w:val="StyleBoldUnderline"/>
        </w:rPr>
        <w:t xml:space="preserve"> signals the </w:t>
      </w:r>
      <w:r w:rsidRPr="00C43C8B">
        <w:rPr>
          <w:rStyle w:val="Emphasis"/>
        </w:rPr>
        <w:t>flexibility</w:t>
      </w:r>
      <w:r w:rsidRPr="00C43C8B">
        <w:rPr>
          <w:rStyle w:val="StyleBoldUnderline"/>
        </w:rPr>
        <w:t xml:space="preserve"> of engagement as a foreign policy strategy</w:t>
      </w:r>
      <w:r w:rsidRPr="00C43C8B">
        <w:rPr>
          <w:sz w:val="16"/>
        </w:rPr>
        <w:t xml:space="preserve"> and, in doing so, reveals one of the real strengths of engagement. At the same time, </w:t>
      </w:r>
      <w:r w:rsidRPr="00C43C8B">
        <w:rPr>
          <w:rStyle w:val="StyleBoldUnderline"/>
        </w:rPr>
        <w:t>it</w:t>
      </w:r>
      <w:r w:rsidRPr="00C43C8B">
        <w:rPr>
          <w:sz w:val="16"/>
        </w:rPr>
        <w:t xml:space="preserve"> also </w:t>
      </w:r>
      <w:r w:rsidRPr="00C43C8B">
        <w:rPr>
          <w:rStyle w:val="StyleBoldUnderline"/>
        </w:rPr>
        <w:t xml:space="preserve">suggests the </w:t>
      </w:r>
      <w:r w:rsidRPr="00C43C8B">
        <w:rPr>
          <w:rStyle w:val="Emphasis"/>
        </w:rPr>
        <w:t>urgent need for considered analysis</w:t>
      </w:r>
      <w:r w:rsidRPr="00C43C8B">
        <w:rPr>
          <w:rStyle w:val="StyleBoldUnderline"/>
        </w:rPr>
        <w:t xml:space="preserve"> of this strategy</w:t>
      </w:r>
      <w:r w:rsidRPr="00C43C8B">
        <w:rPr>
          <w:sz w:val="16"/>
        </w:rPr>
        <w:t>. The purpose of this book is to address this need by deriving insights and lessons from past episodes of engagement and proposing guidelines for the future use of engagement strategies. Throughout the book, two critical questions are entertained. First, when should policymakers consider</w:t>
      </w:r>
      <w:r w:rsidRPr="00EB2BBD">
        <w:rPr>
          <w:sz w:val="16"/>
        </w:rPr>
        <w:t xml:space="preserve"> engagement? A strategy of engagement may serve certain foreign policy objectives better than others. Specific characteristics of a target country may make it more receptive to a strategy of engagement and the incentives offered under it; in other cases, a country's domestic politics may effectively exclude the use of engagement strategies. Second, how should engagement strategies be managed to maximize the chances of success? Shedding light on how policymakers achieved, or failed, in these efforts in the past is critical in an evaluation of engagement strategies. </w:t>
      </w:r>
      <w:r w:rsidRPr="00EB2BBD">
        <w:rPr>
          <w:rStyle w:val="StyleBoldUnderline"/>
        </w:rPr>
        <w:t xml:space="preserve">By </w:t>
      </w:r>
      <w:r w:rsidRPr="00EB2BBD">
        <w:rPr>
          <w:rStyle w:val="Emphasis"/>
          <w:highlight w:val="yellow"/>
        </w:rPr>
        <w:t>focusing</w:t>
      </w:r>
      <w:r w:rsidRPr="00EB2BBD">
        <w:rPr>
          <w:sz w:val="16"/>
        </w:rPr>
        <w:t xml:space="preserve"> our </w:t>
      </w:r>
      <w:r w:rsidRPr="00EB2BBD">
        <w:rPr>
          <w:rStyle w:val="Emphasis"/>
          <w:highlight w:val="yellow"/>
        </w:rPr>
        <w:t>analysis</w:t>
      </w:r>
      <w:r w:rsidRPr="00EB2BBD">
        <w:rPr>
          <w:sz w:val="16"/>
        </w:rPr>
        <w:t xml:space="preserve">, these </w:t>
      </w:r>
      <w:r w:rsidRPr="00EB2BBD">
        <w:rPr>
          <w:rStyle w:val="StyleBoldUnderline"/>
          <w:highlight w:val="yellow"/>
        </w:rPr>
        <w:t>questions</w:t>
      </w:r>
      <w:r w:rsidRPr="00EB2BBD">
        <w:rPr>
          <w:sz w:val="16"/>
        </w:rPr>
        <w:t xml:space="preserve"> and concerns </w:t>
      </w:r>
      <w:r w:rsidRPr="00EB2BBD">
        <w:rPr>
          <w:rStyle w:val="StyleBoldUnderline"/>
          <w:highlight w:val="yellow"/>
        </w:rPr>
        <w:t xml:space="preserve">help produce a </w:t>
      </w:r>
      <w:r w:rsidRPr="00EB2BBD">
        <w:rPr>
          <w:rStyle w:val="Emphasis"/>
          <w:highlight w:val="yellow"/>
        </w:rPr>
        <w:t>framework</w:t>
      </w:r>
      <w:r w:rsidRPr="00EB2BBD">
        <w:rPr>
          <w:rStyle w:val="StyleBoldUnderline"/>
          <w:highlight w:val="yellow"/>
        </w:rPr>
        <w:t xml:space="preserve"> to guide</w:t>
      </w:r>
      <w:r w:rsidRPr="00EB2BBD">
        <w:rPr>
          <w:rStyle w:val="StyleBoldUnderline"/>
        </w:rPr>
        <w:t xml:space="preserve"> the use of </w:t>
      </w:r>
      <w:r w:rsidRPr="00EB2BBD">
        <w:rPr>
          <w:rStyle w:val="StyleBoldUnderline"/>
          <w:highlight w:val="yellow"/>
        </w:rPr>
        <w:t>engagement strategies</w:t>
      </w:r>
      <w:r w:rsidRPr="00EB2BBD">
        <w:rPr>
          <w:rStyle w:val="StyleBoldUnderline"/>
        </w:rPr>
        <w:t xml:space="preserve"> in the upcoming decades</w:t>
      </w:r>
      <w:r w:rsidRPr="00EB2BBD">
        <w:rPr>
          <w:sz w:val="16"/>
        </w:rPr>
        <w:t>.</w:t>
      </w:r>
    </w:p>
    <w:p w:rsidR="00085DC2" w:rsidRPr="00EB2BBD" w:rsidRDefault="00085DC2" w:rsidP="00085DC2">
      <w:pPr>
        <w:rPr>
          <w:sz w:val="16"/>
        </w:rPr>
      </w:pPr>
    </w:p>
    <w:p w:rsidR="00085DC2" w:rsidRPr="008835F3" w:rsidRDefault="00085DC2" w:rsidP="00085DC2">
      <w:pPr>
        <w:pStyle w:val="Heading4"/>
      </w:pPr>
      <w:r w:rsidRPr="00C13F56">
        <w:t xml:space="preserve">A general subject isn’t enough—debate requires a </w:t>
      </w:r>
      <w:r w:rsidRPr="00C13F56">
        <w:rPr>
          <w:u w:val="single"/>
        </w:rPr>
        <w:t>specific point of difference</w:t>
      </w:r>
    </w:p>
    <w:p w:rsidR="00085DC2" w:rsidRPr="000B3983" w:rsidRDefault="00085DC2" w:rsidP="00085DC2">
      <w:r w:rsidRPr="000B3983">
        <w:rPr>
          <w:rStyle w:val="Cite"/>
        </w:rPr>
        <w:t xml:space="preserve">Steinberg &amp; </w:t>
      </w:r>
      <w:proofErr w:type="spellStart"/>
      <w:r w:rsidRPr="000B3983">
        <w:rPr>
          <w:rStyle w:val="Cite"/>
        </w:rPr>
        <w:t>Freeley</w:t>
      </w:r>
      <w:proofErr w:type="spellEnd"/>
      <w:r w:rsidRPr="000B3983">
        <w:rPr>
          <w:rStyle w:val="Cite"/>
        </w:rPr>
        <w:t xml:space="preserve"> 8</w:t>
      </w:r>
      <w:r w:rsidRPr="000B3983">
        <w:t xml:space="preserve"> *Austin J. </w:t>
      </w:r>
      <w:proofErr w:type="spellStart"/>
      <w:r w:rsidRPr="000B3983">
        <w:t>Freeley</w:t>
      </w:r>
      <w:proofErr w:type="spellEnd"/>
      <w:r w:rsidRPr="000B3983">
        <w:t xml:space="preserve"> is a Boston based attorney who focuses on criminal, personal injury and civil rights law, AND **David L. </w:t>
      </w:r>
      <w:proofErr w:type="gramStart"/>
      <w:r w:rsidRPr="000B3983">
        <w:t>Steinberg ,</w:t>
      </w:r>
      <w:proofErr w:type="gramEnd"/>
      <w:r w:rsidRPr="000B3983">
        <w:t xml:space="preserve"> Lecturer of Communication Studies @ U Miami, Argumentation and Debate: Critical Thinking for Reasoned Decision Making pp45-</w:t>
      </w:r>
    </w:p>
    <w:p w:rsidR="00085DC2" w:rsidRPr="000B3983" w:rsidRDefault="00085DC2" w:rsidP="00085DC2">
      <w:pPr>
        <w:pStyle w:val="cardtext"/>
        <w:ind w:left="0" w:right="0"/>
        <w:rPr>
          <w:rStyle w:val="StyleBoldUnderline"/>
        </w:rPr>
      </w:pPr>
      <w:r w:rsidRPr="000B3983">
        <w:rPr>
          <w:rStyle w:val="StyleBoldUnderline"/>
          <w:highlight w:val="yellow"/>
        </w:rPr>
        <w:t xml:space="preserve">Debate is a </w:t>
      </w:r>
      <w:r w:rsidRPr="000B3983">
        <w:rPr>
          <w:rStyle w:val="Emphasis"/>
          <w:highlight w:val="yellow"/>
        </w:rPr>
        <w:t>means of settling differences</w:t>
      </w:r>
      <w:r w:rsidRPr="000B3983">
        <w:rPr>
          <w:rStyle w:val="StyleBoldUnderline"/>
          <w:highlight w:val="yellow"/>
        </w:rPr>
        <w:t>,</w:t>
      </w:r>
      <w:r w:rsidRPr="00EA6241">
        <w:rPr>
          <w:sz w:val="16"/>
          <w:highlight w:val="yellow"/>
        </w:rPr>
        <w:t xml:space="preserve"> </w:t>
      </w:r>
      <w:r w:rsidRPr="000B3983">
        <w:rPr>
          <w:rStyle w:val="StyleBoldUnderline"/>
          <w:highlight w:val="yellow"/>
        </w:rPr>
        <w:t xml:space="preserve">so there </w:t>
      </w:r>
      <w:r w:rsidRPr="000B3983">
        <w:rPr>
          <w:rStyle w:val="Emphasis"/>
          <w:highlight w:val="yellow"/>
        </w:rPr>
        <w:t>must be a</w:t>
      </w:r>
      <w:r w:rsidRPr="00EA6241">
        <w:rPr>
          <w:sz w:val="16"/>
        </w:rPr>
        <w:t xml:space="preserve"> difference of opinion or a </w:t>
      </w:r>
      <w:r w:rsidRPr="000B3983">
        <w:rPr>
          <w:rStyle w:val="Emphasis"/>
          <w:highlight w:val="yellow"/>
        </w:rPr>
        <w:t>conflict of interest</w:t>
      </w:r>
      <w:r w:rsidRPr="00EA6241">
        <w:rPr>
          <w:sz w:val="16"/>
        </w:rPr>
        <w:t xml:space="preserve"> before </w:t>
      </w:r>
      <w:r w:rsidRPr="00C607AD">
        <w:rPr>
          <w:sz w:val="16"/>
        </w:rPr>
        <w:t xml:space="preserve">there can be a debate. </w:t>
      </w:r>
      <w:r w:rsidRPr="00C607AD">
        <w:rPr>
          <w:rStyle w:val="Emphasis"/>
        </w:rPr>
        <w:t>If everyone is in agreement</w:t>
      </w:r>
      <w:r w:rsidRPr="00C607AD">
        <w:rPr>
          <w:sz w:val="16"/>
        </w:rPr>
        <w:t xml:space="preserve"> on a tact or value or policy, </w:t>
      </w:r>
      <w:r w:rsidRPr="00C607AD">
        <w:rPr>
          <w:rStyle w:val="StyleBoldUnderline"/>
        </w:rPr>
        <w:t xml:space="preserve">there is </w:t>
      </w:r>
      <w:r w:rsidRPr="00C607AD">
        <w:rPr>
          <w:rStyle w:val="Emphasis"/>
        </w:rPr>
        <w:lastRenderedPageBreak/>
        <w:t>no need for debate</w:t>
      </w:r>
      <w:r w:rsidRPr="00C607AD">
        <w:rPr>
          <w:sz w:val="16"/>
        </w:rPr>
        <w:t xml:space="preserve">: </w:t>
      </w:r>
      <w:r w:rsidRPr="00C607AD">
        <w:rPr>
          <w:rStyle w:val="Emphasis"/>
        </w:rPr>
        <w:t>the matter can be settled by unanimous consent</w:t>
      </w:r>
      <w:r w:rsidRPr="00C607AD">
        <w:rPr>
          <w:sz w:val="16"/>
        </w:rPr>
        <w:t xml:space="preserve">. Thus, for example, </w:t>
      </w:r>
      <w:r w:rsidRPr="00C607AD">
        <w:rPr>
          <w:rStyle w:val="StyleBoldUnderline"/>
        </w:rPr>
        <w:t>it would be pointless to attempt to debate "Resolved: That two plus two equals four,"</w:t>
      </w:r>
      <w:r w:rsidRPr="00C607AD">
        <w:rPr>
          <w:sz w:val="16"/>
        </w:rPr>
        <w:t xml:space="preserve"> because there is</w:t>
      </w:r>
      <w:r w:rsidRPr="00EA6241">
        <w:rPr>
          <w:sz w:val="16"/>
        </w:rPr>
        <w:t xml:space="preserve"> simply no controversy about this statement. (</w:t>
      </w:r>
      <w:r w:rsidRPr="000B3983">
        <w:rPr>
          <w:rStyle w:val="StyleBoldUnderline"/>
          <w:highlight w:val="yellow"/>
        </w:rPr>
        <w:t>Controversy is</w:t>
      </w:r>
      <w:r w:rsidRPr="000B3983">
        <w:rPr>
          <w:rStyle w:val="StyleBoldUnderline"/>
        </w:rPr>
        <w:t xml:space="preserve"> an </w:t>
      </w:r>
      <w:r w:rsidRPr="000B3983">
        <w:rPr>
          <w:rStyle w:val="StyleBoldUnderline"/>
          <w:highlight w:val="yellow"/>
        </w:rPr>
        <w:t>essential</w:t>
      </w:r>
      <w:r w:rsidRPr="000B3983">
        <w:rPr>
          <w:rStyle w:val="StyleBoldUnderline"/>
        </w:rPr>
        <w:t xml:space="preserve"> prerequisite</w:t>
      </w:r>
      <w:r w:rsidRPr="00EA6241">
        <w:rPr>
          <w:sz w:val="16"/>
        </w:rPr>
        <w:t xml:space="preserve"> of debate. </w:t>
      </w:r>
      <w:r w:rsidRPr="000B3983">
        <w:rPr>
          <w:rStyle w:val="StyleBoldUnderline"/>
          <w:highlight w:val="yellow"/>
        </w:rPr>
        <w:t>Where there is no clash</w:t>
      </w:r>
      <w:r w:rsidRPr="000B3983">
        <w:rPr>
          <w:rStyle w:val="StyleBoldUnderline"/>
        </w:rPr>
        <w:t xml:space="preserve"> of ideas</w:t>
      </w:r>
      <w:r w:rsidRPr="00EA6241">
        <w:rPr>
          <w:sz w:val="16"/>
        </w:rPr>
        <w:t xml:space="preserve">, proposals, interests, or expressed positions on issues, </w:t>
      </w:r>
      <w:r w:rsidRPr="000B3983">
        <w:rPr>
          <w:rStyle w:val="Emphasis"/>
          <w:highlight w:val="yellow"/>
        </w:rPr>
        <w:t>there is no debate</w:t>
      </w:r>
      <w:r w:rsidRPr="00EA6241">
        <w:rPr>
          <w:sz w:val="16"/>
        </w:rPr>
        <w:t xml:space="preserve">. In addition, </w:t>
      </w:r>
      <w:r w:rsidRPr="000B3983">
        <w:rPr>
          <w:rStyle w:val="StyleBoldUnderline"/>
          <w:highlight w:val="yellow"/>
        </w:rPr>
        <w:t xml:space="preserve">debate </w:t>
      </w:r>
      <w:r w:rsidRPr="000B3983">
        <w:rPr>
          <w:rStyle w:val="Emphasis"/>
          <w:highlight w:val="yellow"/>
        </w:rPr>
        <w:t xml:space="preserve">cannot produce </w:t>
      </w:r>
      <w:r w:rsidRPr="000B3983">
        <w:rPr>
          <w:rStyle w:val="Box"/>
          <w:highlight w:val="yellow"/>
        </w:rPr>
        <w:t>effective decisions</w:t>
      </w:r>
      <w:r w:rsidRPr="00EA6241">
        <w:rPr>
          <w:sz w:val="16"/>
          <w:highlight w:val="yellow"/>
        </w:rPr>
        <w:t xml:space="preserve"> </w:t>
      </w:r>
      <w:r w:rsidRPr="000B3983">
        <w:rPr>
          <w:rStyle w:val="StyleBoldUnderline"/>
          <w:highlight w:val="yellow"/>
        </w:rPr>
        <w:t xml:space="preserve">without </w:t>
      </w:r>
      <w:r w:rsidRPr="000B3983">
        <w:rPr>
          <w:rStyle w:val="Box"/>
          <w:highlight w:val="yellow"/>
        </w:rPr>
        <w:t>clear identification of a question</w:t>
      </w:r>
      <w:r w:rsidRPr="000B3983">
        <w:rPr>
          <w:rStyle w:val="Box"/>
        </w:rPr>
        <w:t xml:space="preserve"> or questions to be answered</w:t>
      </w:r>
      <w:r w:rsidRPr="00EA6241">
        <w:rPr>
          <w:sz w:val="16"/>
        </w:rPr>
        <w:t xml:space="preserve">. For example, </w:t>
      </w:r>
      <w:r w:rsidRPr="000B3983">
        <w:rPr>
          <w:rStyle w:val="Emphasis"/>
          <w:highlight w:val="yellow"/>
        </w:rPr>
        <w:t xml:space="preserve">general argument may occur about the </w:t>
      </w:r>
      <w:r w:rsidRPr="000B3983">
        <w:rPr>
          <w:rStyle w:val="Box"/>
          <w:highlight w:val="yellow"/>
        </w:rPr>
        <w:t>broad topic</w:t>
      </w:r>
      <w:r w:rsidRPr="000B3983">
        <w:rPr>
          <w:rStyle w:val="Emphasis"/>
          <w:highlight w:val="yellow"/>
        </w:rPr>
        <w:t xml:space="preserve"> of</w:t>
      </w:r>
      <w:r w:rsidRPr="000B3983">
        <w:rPr>
          <w:rStyle w:val="Emphasis"/>
        </w:rPr>
        <w:t xml:space="preserve"> illegal </w:t>
      </w:r>
      <w:r w:rsidRPr="000B3983">
        <w:rPr>
          <w:rStyle w:val="Emphasis"/>
          <w:highlight w:val="yellow"/>
        </w:rPr>
        <w:t>immigration</w:t>
      </w:r>
      <w:r w:rsidRPr="00EA6241">
        <w:rPr>
          <w:sz w:val="16"/>
        </w:rPr>
        <w:t xml:space="preserve">. </w:t>
      </w:r>
      <w:r w:rsidRPr="000B3983">
        <w:rPr>
          <w:rStyle w:val="StyleBoldUnderline"/>
          <w:highlight w:val="yellow"/>
        </w:rPr>
        <w:t>How many</w:t>
      </w:r>
      <w:r w:rsidRPr="00EA6241">
        <w:rPr>
          <w:sz w:val="16"/>
        </w:rPr>
        <w:t xml:space="preserve"> illegal immigrants </w:t>
      </w:r>
      <w:r w:rsidRPr="000B3983">
        <w:rPr>
          <w:rStyle w:val="StyleBoldUnderline"/>
        </w:rPr>
        <w:t>are in the United States?</w:t>
      </w:r>
      <w:r w:rsidRPr="00EA6241">
        <w:rPr>
          <w:sz w:val="16"/>
        </w:rPr>
        <w:t xml:space="preserve"> What is the impact of illegal immigration and immigrants on our economy? What is their impact on our communities? Do they commit crimes? </w:t>
      </w:r>
      <w:r w:rsidRPr="000B3983">
        <w:rPr>
          <w:rStyle w:val="StyleBoldUnderline"/>
          <w:highlight w:val="yellow"/>
        </w:rPr>
        <w:t>Do they take job</w:t>
      </w:r>
      <w:r w:rsidRPr="00EA6241">
        <w:rPr>
          <w:sz w:val="16"/>
          <w:highlight w:val="yellow"/>
        </w:rPr>
        <w:t>s</w:t>
      </w:r>
      <w:r w:rsidRPr="00EA6241">
        <w:rPr>
          <w:sz w:val="16"/>
        </w:rPr>
        <w:t xml:space="preserve"> from American workers? Do they pay taxes? Do they require social services? Is it a problem that some do not speak English? </w:t>
      </w:r>
      <w:r w:rsidRPr="000B3983">
        <w:rPr>
          <w:rStyle w:val="StyleBoldUnderline"/>
        </w:rPr>
        <w:t>Is it the responsibility of employers to discourage illegal immigration</w:t>
      </w:r>
      <w:r w:rsidRPr="00EA6241">
        <w:rPr>
          <w:sz w:val="16"/>
        </w:rPr>
        <w:t xml:space="preserve"> by not hiring undocumented workers? Should they have the opportunity- to gain citizenship? </w:t>
      </w:r>
      <w:proofErr w:type="gramStart"/>
      <w:r w:rsidRPr="00EA6241">
        <w:rPr>
          <w:sz w:val="16"/>
        </w:rPr>
        <w:t>Docs</w:t>
      </w:r>
      <w:proofErr w:type="gramEnd"/>
      <w:r w:rsidRPr="00EA6241">
        <w:rPr>
          <w:sz w:val="16"/>
        </w:rPr>
        <w:t xml:space="preserve"> illegal immigration pose a security threat to our country? </w:t>
      </w:r>
      <w:r w:rsidRPr="000B3983">
        <w:rPr>
          <w:rStyle w:val="StyleBoldUnderline"/>
        </w:rPr>
        <w:t>Do illegal immigrants do work that American workers are unwilling to do?</w:t>
      </w:r>
      <w:r w:rsidRPr="00EA6241">
        <w:rPr>
          <w:sz w:val="16"/>
        </w:rPr>
        <w:t xml:space="preserve"> Are their rights as workers and as human beings at risk due to their status? Are they abused by employers, law enforcement, housing, and businesses? I low </w:t>
      </w:r>
      <w:proofErr w:type="gramStart"/>
      <w:r w:rsidRPr="00EA6241">
        <w:rPr>
          <w:sz w:val="16"/>
        </w:rPr>
        <w:t>are</w:t>
      </w:r>
      <w:proofErr w:type="gramEnd"/>
      <w:r w:rsidRPr="00EA6241">
        <w:rPr>
          <w:sz w:val="16"/>
        </w:rPr>
        <w:t xml:space="preserve"> their families impacted by their status? What is the moral and philosophical obligation of a nation state to maintain its borders? </w:t>
      </w:r>
      <w:r w:rsidRPr="000B3983">
        <w:rPr>
          <w:rStyle w:val="StyleBoldUnderline"/>
        </w:rPr>
        <w:t>Should we build a wall on the Mexican border</w:t>
      </w:r>
      <w:r w:rsidRPr="00EA6241">
        <w:rPr>
          <w:sz w:val="16"/>
        </w:rPr>
        <w:t xml:space="preserve">, establish a </w:t>
      </w:r>
      <w:r w:rsidRPr="00C607AD">
        <w:rPr>
          <w:sz w:val="16"/>
        </w:rPr>
        <w:t>national identification can</w:t>
      </w:r>
      <w:proofErr w:type="gramStart"/>
      <w:r w:rsidRPr="00C607AD">
        <w:rPr>
          <w:sz w:val="16"/>
        </w:rPr>
        <w:t>!,</w:t>
      </w:r>
      <w:proofErr w:type="gramEnd"/>
      <w:r w:rsidRPr="00C607AD">
        <w:rPr>
          <w:sz w:val="16"/>
        </w:rPr>
        <w:t xml:space="preserve"> or enforce existing laws against employers? Should we invite immigrants to become U.S. citizens? </w:t>
      </w:r>
      <w:r w:rsidRPr="00C607AD">
        <w:rPr>
          <w:rStyle w:val="StyleBoldUnderline"/>
        </w:rPr>
        <w:t>Surely you can think of many more concerns to be addressed by a conversation about the topic area of illegal immigration. Participation in</w:t>
      </w:r>
      <w:r w:rsidRPr="000B3983">
        <w:rPr>
          <w:rStyle w:val="StyleBoldUnderline"/>
        </w:rPr>
        <w:t xml:space="preserve"> </w:t>
      </w:r>
      <w:r w:rsidRPr="000B3983">
        <w:rPr>
          <w:rStyle w:val="StyleBoldUnderline"/>
          <w:highlight w:val="yellow"/>
        </w:rPr>
        <w:t>this "debate"</w:t>
      </w:r>
      <w:r w:rsidRPr="000B3983">
        <w:rPr>
          <w:rStyle w:val="StyleBoldUnderline"/>
        </w:rPr>
        <w:t xml:space="preserve"> is likely to be emotional and intense. However, it </w:t>
      </w:r>
      <w:r w:rsidRPr="000B3983">
        <w:rPr>
          <w:rStyle w:val="StyleBoldUnderline"/>
          <w:highlight w:val="yellow"/>
        </w:rPr>
        <w:t xml:space="preserve">is </w:t>
      </w:r>
      <w:r w:rsidRPr="000B3983">
        <w:rPr>
          <w:rStyle w:val="Emphasis"/>
          <w:highlight w:val="yellow"/>
        </w:rPr>
        <w:t>not likely to be productive</w:t>
      </w:r>
      <w:r w:rsidRPr="000B3983">
        <w:rPr>
          <w:rStyle w:val="Emphasis"/>
        </w:rPr>
        <w:t xml:space="preserve"> or useful </w:t>
      </w:r>
      <w:r w:rsidRPr="000B3983">
        <w:rPr>
          <w:rStyle w:val="Emphasis"/>
          <w:highlight w:val="yellow"/>
        </w:rPr>
        <w:t xml:space="preserve">without focus on a </w:t>
      </w:r>
      <w:r w:rsidRPr="000B3983">
        <w:rPr>
          <w:rStyle w:val="Box"/>
          <w:highlight w:val="yellow"/>
        </w:rPr>
        <w:t>particular question</w:t>
      </w:r>
      <w:r w:rsidRPr="00EA6241">
        <w:rPr>
          <w:sz w:val="16"/>
        </w:rPr>
        <w:t xml:space="preserve"> </w:t>
      </w:r>
      <w:r w:rsidRPr="000B3983">
        <w:rPr>
          <w:rStyle w:val="StyleBoldUnderline"/>
        </w:rPr>
        <w:t xml:space="preserve">and identification of a line </w:t>
      </w:r>
      <w:r w:rsidRPr="000B3983">
        <w:rPr>
          <w:rStyle w:val="Box"/>
          <w:highlight w:val="yellow"/>
        </w:rPr>
        <w:t>demarcating sides</w:t>
      </w:r>
      <w:r w:rsidRPr="000B3983">
        <w:rPr>
          <w:rStyle w:val="Box"/>
        </w:rPr>
        <w:t xml:space="preserve"> in the controversy</w:t>
      </w:r>
      <w:r w:rsidRPr="00EA6241">
        <w:rPr>
          <w:sz w:val="16"/>
        </w:rPr>
        <w:t xml:space="preserve">. To be discussed and resolved effectively, </w:t>
      </w:r>
      <w:r w:rsidRPr="000B3983">
        <w:rPr>
          <w:rStyle w:val="Emphasis"/>
          <w:highlight w:val="yellow"/>
        </w:rPr>
        <w:t>controversies must be stated clearly</w:t>
      </w:r>
      <w:r w:rsidRPr="00EA6241">
        <w:rPr>
          <w:sz w:val="16"/>
          <w:highlight w:val="yellow"/>
        </w:rPr>
        <w:t xml:space="preserve">. </w:t>
      </w:r>
      <w:r w:rsidRPr="000B3983">
        <w:rPr>
          <w:rStyle w:val="Box"/>
          <w:highlight w:val="yellow"/>
        </w:rPr>
        <w:t>Vague understanding</w:t>
      </w:r>
      <w:r w:rsidRPr="00EA6241">
        <w:rPr>
          <w:sz w:val="16"/>
          <w:highlight w:val="yellow"/>
        </w:rPr>
        <w:t xml:space="preserve"> </w:t>
      </w:r>
      <w:r w:rsidRPr="000B3983">
        <w:rPr>
          <w:rStyle w:val="StyleBoldUnderline"/>
          <w:highlight w:val="yellow"/>
        </w:rPr>
        <w:t xml:space="preserve">results in </w:t>
      </w:r>
      <w:r w:rsidRPr="000B3983">
        <w:rPr>
          <w:rStyle w:val="Box"/>
          <w:highlight w:val="yellow"/>
        </w:rPr>
        <w:t>unfocused deliberation</w:t>
      </w:r>
      <w:r w:rsidRPr="000B3983">
        <w:rPr>
          <w:rStyle w:val="StyleBoldUnderline"/>
          <w:highlight w:val="yellow"/>
        </w:rPr>
        <w:t xml:space="preserve"> and </w:t>
      </w:r>
      <w:r w:rsidRPr="000B3983">
        <w:rPr>
          <w:rStyle w:val="Box"/>
          <w:highlight w:val="yellow"/>
        </w:rPr>
        <w:t>poor decisions</w:t>
      </w:r>
      <w:r w:rsidRPr="00EA6241">
        <w:rPr>
          <w:sz w:val="16"/>
        </w:rPr>
        <w:t xml:space="preserve">, frustration, and emotional distress, as </w:t>
      </w:r>
      <w:r w:rsidRPr="000B3983">
        <w:rPr>
          <w:rStyle w:val="Emphasis"/>
          <w:highlight w:val="yellow"/>
        </w:rPr>
        <w:t>evidenced by the failure of</w:t>
      </w:r>
      <w:r w:rsidRPr="000B3983">
        <w:rPr>
          <w:rStyle w:val="Emphasis"/>
        </w:rPr>
        <w:t xml:space="preserve"> the United States </w:t>
      </w:r>
      <w:r w:rsidRPr="000B3983">
        <w:rPr>
          <w:rStyle w:val="Emphasis"/>
          <w:highlight w:val="yellow"/>
        </w:rPr>
        <w:t xml:space="preserve">Congress to make progress on </w:t>
      </w:r>
      <w:r w:rsidRPr="000B3983">
        <w:rPr>
          <w:rStyle w:val="Emphasis"/>
        </w:rPr>
        <w:t xml:space="preserve">the </w:t>
      </w:r>
      <w:r w:rsidRPr="000B3983">
        <w:rPr>
          <w:rStyle w:val="Emphasis"/>
          <w:highlight w:val="yellow"/>
        </w:rPr>
        <w:t xml:space="preserve">immigration </w:t>
      </w:r>
      <w:r w:rsidRPr="000B3983">
        <w:rPr>
          <w:rStyle w:val="Emphasis"/>
        </w:rPr>
        <w:t>debate during the summer of 2007</w:t>
      </w:r>
      <w:r w:rsidRPr="00EA6241">
        <w:rPr>
          <w:sz w:val="16"/>
        </w:rPr>
        <w:t>.</w:t>
      </w:r>
      <w:r w:rsidRPr="00EA6241">
        <w:rPr>
          <w:sz w:val="12"/>
        </w:rPr>
        <w:t>¶</w:t>
      </w:r>
      <w:r w:rsidRPr="00EA6241">
        <w:rPr>
          <w:sz w:val="16"/>
        </w:rPr>
        <w:t xml:space="preserve"> </w:t>
      </w:r>
      <w:proofErr w:type="gramStart"/>
      <w:r w:rsidRPr="000B3983">
        <w:rPr>
          <w:rStyle w:val="StyleBoldUnderline"/>
          <w:highlight w:val="yellow"/>
        </w:rPr>
        <w:t>Someone</w:t>
      </w:r>
      <w:proofErr w:type="gramEnd"/>
      <w:r w:rsidRPr="000B3983">
        <w:rPr>
          <w:rStyle w:val="StyleBoldUnderline"/>
          <w:highlight w:val="yellow"/>
        </w:rPr>
        <w:t xml:space="preserve"> disturbed</w:t>
      </w:r>
      <w:r w:rsidRPr="000B3983">
        <w:rPr>
          <w:rStyle w:val="StyleBoldUnderline"/>
        </w:rPr>
        <w:t xml:space="preserve"> by the problem of the growing underclass of poorly educated, socially disenfranchised youths </w:t>
      </w:r>
      <w:r w:rsidRPr="000B3983">
        <w:rPr>
          <w:rStyle w:val="StyleBoldUnderline"/>
          <w:highlight w:val="yellow"/>
        </w:rPr>
        <w:t>might observe, "Public schools</w:t>
      </w:r>
      <w:r w:rsidRPr="000B3983">
        <w:rPr>
          <w:rStyle w:val="StyleBoldUnderline"/>
        </w:rPr>
        <w:t xml:space="preserve"> </w:t>
      </w:r>
      <w:r w:rsidRPr="000B3983">
        <w:rPr>
          <w:rStyle w:val="StyleBoldUnderline"/>
          <w:highlight w:val="yellow"/>
        </w:rPr>
        <w:t>are</w:t>
      </w:r>
      <w:r w:rsidRPr="000B3983">
        <w:rPr>
          <w:rStyle w:val="StyleBoldUnderline"/>
        </w:rPr>
        <w:t xml:space="preserve"> doing a </w:t>
      </w:r>
      <w:r w:rsidRPr="000B3983">
        <w:rPr>
          <w:rStyle w:val="StyleBoldUnderline"/>
          <w:highlight w:val="yellow"/>
        </w:rPr>
        <w:t>terrible</w:t>
      </w:r>
      <w:r w:rsidRPr="000B3983">
        <w:rPr>
          <w:rStyle w:val="StyleBoldUnderline"/>
        </w:rPr>
        <w:t xml:space="preserve"> job!</w:t>
      </w:r>
      <w:r w:rsidRPr="00EA6241">
        <w:rPr>
          <w:sz w:val="16"/>
        </w:rPr>
        <w:t xml:space="preserve"> They are overcrowded, and many teachers are poorly qualified in their subject areas. Even the best teachers can do little more than struggle to maintain order in their classrooms." That same concerned citizen, facing a complex range of issues, might arrive at an unhelpful decision, such as "</w:t>
      </w:r>
      <w:r w:rsidRPr="000B3983">
        <w:rPr>
          <w:rStyle w:val="Emphasis"/>
          <w:highlight w:val="yellow"/>
        </w:rPr>
        <w:t>We ought to do something about this</w:t>
      </w:r>
      <w:r w:rsidRPr="00EA6241">
        <w:rPr>
          <w:sz w:val="16"/>
        </w:rPr>
        <w:t xml:space="preserve">" or. </w:t>
      </w:r>
      <w:proofErr w:type="gramStart"/>
      <w:r w:rsidRPr="00EA6241">
        <w:rPr>
          <w:sz w:val="16"/>
        </w:rPr>
        <w:t>worse</w:t>
      </w:r>
      <w:proofErr w:type="gramEnd"/>
      <w:r w:rsidRPr="00EA6241">
        <w:rPr>
          <w:sz w:val="16"/>
        </w:rPr>
        <w:t xml:space="preserve">. "It's too complicated a problem to deal with." </w:t>
      </w:r>
      <w:r w:rsidRPr="000B3983">
        <w:rPr>
          <w:rStyle w:val="StyleBoldUnderline"/>
          <w:highlight w:val="yellow"/>
        </w:rPr>
        <w:t>Groups</w:t>
      </w:r>
      <w:r w:rsidRPr="000B3983">
        <w:rPr>
          <w:rStyle w:val="StyleBoldUnderline"/>
        </w:rPr>
        <w:t xml:space="preserve"> of concerned citizens worried about the state of public education </w:t>
      </w:r>
      <w:r w:rsidRPr="000B3983">
        <w:rPr>
          <w:rStyle w:val="StyleBoldUnderline"/>
          <w:highlight w:val="yellow"/>
        </w:rPr>
        <w:t>could</w:t>
      </w:r>
      <w:r w:rsidRPr="000B3983">
        <w:rPr>
          <w:rStyle w:val="StyleBoldUnderline"/>
        </w:rPr>
        <w:t xml:space="preserve"> join together to </w:t>
      </w:r>
      <w:r w:rsidRPr="000B3983">
        <w:rPr>
          <w:rStyle w:val="StyleBoldUnderline"/>
          <w:highlight w:val="yellow"/>
        </w:rPr>
        <w:t>express</w:t>
      </w:r>
      <w:r w:rsidRPr="000B3983">
        <w:rPr>
          <w:rStyle w:val="StyleBoldUnderline"/>
        </w:rPr>
        <w:t xml:space="preserve"> their </w:t>
      </w:r>
      <w:r w:rsidRPr="000B3983">
        <w:rPr>
          <w:rStyle w:val="StyleBoldUnderline"/>
          <w:highlight w:val="yellow"/>
        </w:rPr>
        <w:t>frustrations</w:t>
      </w:r>
      <w:r w:rsidRPr="00EA6241">
        <w:rPr>
          <w:sz w:val="16"/>
        </w:rPr>
        <w:t xml:space="preserve">, anger, disillusionment, and emotions regarding the schools, </w:t>
      </w:r>
      <w:r w:rsidRPr="000B3983">
        <w:rPr>
          <w:rStyle w:val="Emphasis"/>
          <w:highlight w:val="yellow"/>
        </w:rPr>
        <w:t xml:space="preserve">but without a </w:t>
      </w:r>
      <w:r w:rsidRPr="000B3983">
        <w:rPr>
          <w:rStyle w:val="Box"/>
          <w:highlight w:val="yellow"/>
        </w:rPr>
        <w:t>focus for their discussions</w:t>
      </w:r>
      <w:r w:rsidRPr="00EA6241">
        <w:rPr>
          <w:sz w:val="16"/>
          <w:highlight w:val="yellow"/>
        </w:rPr>
        <w:t xml:space="preserve">, </w:t>
      </w:r>
      <w:r w:rsidRPr="000B3983">
        <w:rPr>
          <w:rStyle w:val="StyleBoldUnderline"/>
          <w:highlight w:val="yellow"/>
        </w:rPr>
        <w:t>they could</w:t>
      </w:r>
      <w:r w:rsidRPr="000B3983">
        <w:rPr>
          <w:rStyle w:val="StyleBoldUnderline"/>
        </w:rPr>
        <w:t xml:space="preserve"> easily </w:t>
      </w:r>
      <w:r w:rsidRPr="000B3983">
        <w:rPr>
          <w:rStyle w:val="StyleBoldUnderline"/>
          <w:highlight w:val="yellow"/>
        </w:rPr>
        <w:t xml:space="preserve">agree about the sorry state of education </w:t>
      </w:r>
      <w:r w:rsidRPr="000B3983">
        <w:rPr>
          <w:rStyle w:val="Box"/>
          <w:highlight w:val="yellow"/>
        </w:rPr>
        <w:t>without finding points of clarity or</w:t>
      </w:r>
      <w:r w:rsidRPr="000B3983">
        <w:rPr>
          <w:rStyle w:val="Box"/>
        </w:rPr>
        <w:t xml:space="preserve"> potential </w:t>
      </w:r>
      <w:r w:rsidRPr="000B3983">
        <w:rPr>
          <w:rStyle w:val="Box"/>
          <w:highlight w:val="yellow"/>
        </w:rPr>
        <w:t>solutions.</w:t>
      </w:r>
      <w:r w:rsidRPr="00EA6241">
        <w:rPr>
          <w:sz w:val="16"/>
          <w:highlight w:val="yellow"/>
        </w:rPr>
        <w:t xml:space="preserve"> </w:t>
      </w:r>
      <w:r w:rsidRPr="000B3983">
        <w:rPr>
          <w:rStyle w:val="Emphasis"/>
          <w:highlight w:val="yellow"/>
        </w:rPr>
        <w:t>A gripe session would follow</w:t>
      </w:r>
      <w:r w:rsidRPr="00EA6241">
        <w:rPr>
          <w:sz w:val="16"/>
          <w:highlight w:val="yellow"/>
        </w:rPr>
        <w:t xml:space="preserve">. </w:t>
      </w:r>
      <w:proofErr w:type="gramStart"/>
      <w:r w:rsidRPr="000B3983">
        <w:rPr>
          <w:rStyle w:val="StyleBoldUnderline"/>
          <w:highlight w:val="yellow"/>
        </w:rPr>
        <w:t xml:space="preserve">But if a </w:t>
      </w:r>
      <w:r w:rsidRPr="000B3983">
        <w:rPr>
          <w:rStyle w:val="Box"/>
          <w:highlight w:val="yellow"/>
        </w:rPr>
        <w:t>precise question</w:t>
      </w:r>
      <w:r w:rsidRPr="000B3983">
        <w:rPr>
          <w:rStyle w:val="StyleBoldUnderline"/>
          <w:highlight w:val="yellow"/>
        </w:rPr>
        <w:t xml:space="preserve"> is posed</w:t>
      </w:r>
      <w:r w:rsidRPr="00EA6241">
        <w:rPr>
          <w:sz w:val="16"/>
        </w:rPr>
        <w:t>—such as "What can be done to improve public education?"</w:t>
      </w:r>
      <w:proofErr w:type="gramEnd"/>
      <w:r w:rsidRPr="00EA6241">
        <w:rPr>
          <w:sz w:val="16"/>
        </w:rPr>
        <w:t>—</w:t>
      </w:r>
      <w:r w:rsidRPr="000B3983">
        <w:rPr>
          <w:rStyle w:val="StyleBoldUnderline"/>
        </w:rPr>
        <w:t xml:space="preserve">then </w:t>
      </w:r>
      <w:r w:rsidRPr="000B3983">
        <w:rPr>
          <w:rStyle w:val="StyleBoldUnderline"/>
          <w:highlight w:val="yellow"/>
        </w:rPr>
        <w:t xml:space="preserve">a more </w:t>
      </w:r>
      <w:r w:rsidRPr="000B3983">
        <w:rPr>
          <w:rStyle w:val="Box"/>
          <w:highlight w:val="yellow"/>
        </w:rPr>
        <w:t xml:space="preserve">profitable </w:t>
      </w:r>
      <w:r w:rsidRPr="000B3983">
        <w:rPr>
          <w:rStyle w:val="Box"/>
        </w:rPr>
        <w:t xml:space="preserve">area of </w:t>
      </w:r>
      <w:r w:rsidRPr="000B3983">
        <w:rPr>
          <w:rStyle w:val="Box"/>
          <w:highlight w:val="yellow"/>
        </w:rPr>
        <w:t>discussion</w:t>
      </w:r>
      <w:r w:rsidRPr="000B3983">
        <w:rPr>
          <w:rStyle w:val="StyleBoldUnderline"/>
          <w:highlight w:val="yellow"/>
        </w:rPr>
        <w:t xml:space="preserve"> is opened up</w:t>
      </w:r>
      <w:r w:rsidRPr="00EA6241">
        <w:rPr>
          <w:sz w:val="16"/>
        </w:rPr>
        <w:t xml:space="preserve"> </w:t>
      </w:r>
      <w:r w:rsidRPr="000B3983">
        <w:rPr>
          <w:rStyle w:val="Box"/>
          <w:highlight w:val="yellow"/>
        </w:rPr>
        <w:t>simply by placing a focus on the search</w:t>
      </w:r>
      <w:r w:rsidRPr="000B3983">
        <w:rPr>
          <w:rStyle w:val="StyleBoldUnderline"/>
          <w:highlight w:val="yellow"/>
        </w:rPr>
        <w:t xml:space="preserve"> for a concrete solution</w:t>
      </w:r>
      <w:r w:rsidRPr="000B3983">
        <w:rPr>
          <w:rStyle w:val="StyleBoldUnderline"/>
        </w:rPr>
        <w:t xml:space="preserve"> step</w:t>
      </w:r>
      <w:r w:rsidRPr="00EA6241">
        <w:rPr>
          <w:sz w:val="16"/>
        </w:rPr>
        <w:t xml:space="preserve">. </w:t>
      </w:r>
      <w:r w:rsidRPr="000B3983">
        <w:rPr>
          <w:rStyle w:val="StyleBoldUnderline"/>
        </w:rPr>
        <w:t>One or more judgments can be phrased in the form of debate propositions, motions for parliamentary debate, or bills for legislative assemblies.</w:t>
      </w:r>
      <w:r w:rsidRPr="00EA6241">
        <w:rPr>
          <w:sz w:val="16"/>
        </w:rPr>
        <w:t xml:space="preserve"> The statements "Resolved: That the federal government should implement a program of charter schools in at-risk communities" and "Resolved: That the state of Florida should adopt a school voucher program" more clearly identify specific ways of dealing with educational problems in a manageable form, suitable for debate. </w:t>
      </w:r>
      <w:r w:rsidRPr="000B3983">
        <w:rPr>
          <w:rStyle w:val="StyleBoldUnderline"/>
        </w:rPr>
        <w:t>They provide specific policies to be investigated and aid discussants in identifying points of difference.</w:t>
      </w:r>
      <w:r w:rsidRPr="00EA6241">
        <w:rPr>
          <w:rStyle w:val="StyleBoldUnderline"/>
          <w:sz w:val="12"/>
        </w:rPr>
        <w:t>¶</w:t>
      </w:r>
      <w:r w:rsidRPr="000B3983">
        <w:rPr>
          <w:rStyle w:val="StyleBoldUnderline"/>
          <w:sz w:val="12"/>
        </w:rPr>
        <w:t xml:space="preserve"> </w:t>
      </w:r>
      <w:proofErr w:type="gramStart"/>
      <w:r w:rsidRPr="000B3983">
        <w:rPr>
          <w:rStyle w:val="StyleBoldUnderline"/>
          <w:highlight w:val="yellow"/>
        </w:rPr>
        <w:t>To</w:t>
      </w:r>
      <w:proofErr w:type="gramEnd"/>
      <w:r w:rsidRPr="000B3983">
        <w:rPr>
          <w:rStyle w:val="StyleBoldUnderline"/>
          <w:highlight w:val="yellow"/>
        </w:rPr>
        <w:t xml:space="preserve"> have a </w:t>
      </w:r>
      <w:r w:rsidRPr="000B3983">
        <w:rPr>
          <w:rStyle w:val="Emphasis"/>
          <w:highlight w:val="yellow"/>
        </w:rPr>
        <w:t xml:space="preserve">productive debate, which facilitates </w:t>
      </w:r>
      <w:r w:rsidRPr="000B3983">
        <w:rPr>
          <w:rStyle w:val="Box"/>
          <w:highlight w:val="yellow"/>
        </w:rPr>
        <w:t>effective decision making</w:t>
      </w:r>
      <w:r w:rsidRPr="00EA6241">
        <w:rPr>
          <w:sz w:val="16"/>
          <w:highlight w:val="yellow"/>
        </w:rPr>
        <w:t xml:space="preserve"> </w:t>
      </w:r>
      <w:r w:rsidRPr="000B3983">
        <w:rPr>
          <w:rStyle w:val="StyleBoldUnderline"/>
          <w:highlight w:val="yellow"/>
        </w:rPr>
        <w:t>by</w:t>
      </w:r>
      <w:r w:rsidRPr="00EA6241">
        <w:rPr>
          <w:sz w:val="16"/>
        </w:rPr>
        <w:t xml:space="preserve"> directing and </w:t>
      </w:r>
      <w:r w:rsidRPr="000B3983">
        <w:rPr>
          <w:rStyle w:val="Box"/>
          <w:highlight w:val="yellow"/>
        </w:rPr>
        <w:t>placing limits on the decision</w:t>
      </w:r>
      <w:r w:rsidRPr="00EA6241">
        <w:rPr>
          <w:sz w:val="16"/>
        </w:rPr>
        <w:t xml:space="preserve"> to be made, </w:t>
      </w:r>
      <w:r w:rsidRPr="000B3983">
        <w:rPr>
          <w:rStyle w:val="Emphasis"/>
          <w:highlight w:val="yellow"/>
        </w:rPr>
        <w:t>the basis for argument should be clearly defined</w:t>
      </w:r>
      <w:r w:rsidRPr="00EA6241">
        <w:rPr>
          <w:sz w:val="16"/>
          <w:highlight w:val="yellow"/>
        </w:rPr>
        <w:t xml:space="preserve">. </w:t>
      </w:r>
      <w:r w:rsidRPr="00C607AD">
        <w:rPr>
          <w:rStyle w:val="StyleBoldUnderline"/>
        </w:rPr>
        <w:t>If we merely talk about "homelessness" or "abortion" or "crime'* or "global warming" we are likely to have an interesting discussion but not to establish profitable basis for argument</w:t>
      </w:r>
      <w:r w:rsidRPr="00C607AD">
        <w:rPr>
          <w:sz w:val="16"/>
        </w:rPr>
        <w:t>. For</w:t>
      </w:r>
      <w:r w:rsidRPr="00EA6241">
        <w:rPr>
          <w:sz w:val="16"/>
        </w:rPr>
        <w:t xml:space="preserve"> example, </w:t>
      </w:r>
      <w:r w:rsidRPr="000B3983">
        <w:rPr>
          <w:rStyle w:val="Emphasis"/>
          <w:highlight w:val="yellow"/>
        </w:rPr>
        <w:t xml:space="preserve">the statement "Resolved: That the pen is mightier than the sword" is debatable, yet </w:t>
      </w:r>
      <w:r w:rsidRPr="000B3983">
        <w:rPr>
          <w:rStyle w:val="Emphasis"/>
          <w:highlight w:val="yellow"/>
        </w:rPr>
        <w:lastRenderedPageBreak/>
        <w:t>fails to provide</w:t>
      </w:r>
      <w:r w:rsidRPr="000B3983">
        <w:rPr>
          <w:rStyle w:val="Emphasis"/>
        </w:rPr>
        <w:t xml:space="preserve"> much </w:t>
      </w:r>
      <w:r w:rsidRPr="000B3983">
        <w:rPr>
          <w:rStyle w:val="Emphasis"/>
          <w:highlight w:val="yellow"/>
        </w:rPr>
        <w:t>basis for clear argumentation</w:t>
      </w:r>
      <w:r w:rsidRPr="00EA6241">
        <w:rPr>
          <w:sz w:val="16"/>
        </w:rPr>
        <w:t xml:space="preserve">. If we take this statement to mean that the written word is more effective than physical force for some purposes, we can identify a problem area: the comparative effectiveness of writing or physical force for a </w:t>
      </w:r>
      <w:r w:rsidRPr="00C607AD">
        <w:rPr>
          <w:sz w:val="16"/>
        </w:rPr>
        <w:t>specific purpose.</w:t>
      </w:r>
      <w:r w:rsidRPr="00C607AD">
        <w:rPr>
          <w:sz w:val="12"/>
        </w:rPr>
        <w:t>¶</w:t>
      </w:r>
      <w:r w:rsidRPr="00C607AD">
        <w:rPr>
          <w:sz w:val="16"/>
        </w:rPr>
        <w:t xml:space="preserve"> </w:t>
      </w:r>
      <w:proofErr w:type="gramStart"/>
      <w:r w:rsidRPr="00C607AD">
        <w:rPr>
          <w:rStyle w:val="StyleBoldUnderline"/>
        </w:rPr>
        <w:t>Although</w:t>
      </w:r>
      <w:proofErr w:type="gramEnd"/>
      <w:r w:rsidRPr="00C607AD">
        <w:rPr>
          <w:rStyle w:val="StyleBoldUnderline"/>
        </w:rPr>
        <w:t xml:space="preserve"> </w:t>
      </w:r>
      <w:r w:rsidRPr="000B3983">
        <w:rPr>
          <w:rStyle w:val="StyleBoldUnderline"/>
          <w:highlight w:val="yellow"/>
        </w:rPr>
        <w:t xml:space="preserve">we now have a </w:t>
      </w:r>
      <w:r w:rsidRPr="000B3983">
        <w:rPr>
          <w:rStyle w:val="Emphasis"/>
          <w:highlight w:val="yellow"/>
        </w:rPr>
        <w:t>general subject</w:t>
      </w:r>
      <w:r w:rsidRPr="00EA6241">
        <w:rPr>
          <w:sz w:val="16"/>
        </w:rPr>
        <w:t xml:space="preserve">, we have not yet stated a problem. </w:t>
      </w:r>
      <w:r w:rsidRPr="000B3983">
        <w:rPr>
          <w:rStyle w:val="Box"/>
          <w:highlight w:val="yellow"/>
        </w:rPr>
        <w:t>It is still too broad</w:t>
      </w:r>
      <w:r w:rsidRPr="00EA6241">
        <w:rPr>
          <w:sz w:val="16"/>
        </w:rPr>
        <w:t xml:space="preserve">, too loosely worded to promote well-organized argument. </w:t>
      </w:r>
      <w:r w:rsidRPr="000B3983">
        <w:rPr>
          <w:rStyle w:val="StyleBoldUnderline"/>
        </w:rPr>
        <w:t>What sort of writing are we concerned with</w:t>
      </w:r>
      <w:r w:rsidRPr="00EA6241">
        <w:rPr>
          <w:sz w:val="16"/>
        </w:rPr>
        <w:t xml:space="preserve">—poems, novels, government documents, website development, advertising, or what? </w:t>
      </w:r>
      <w:r w:rsidRPr="000B3983">
        <w:rPr>
          <w:rStyle w:val="StyleBoldUnderline"/>
        </w:rPr>
        <w:t>What does "effectiveness" mean</w:t>
      </w:r>
      <w:r w:rsidRPr="00EA6241">
        <w:rPr>
          <w:sz w:val="16"/>
        </w:rPr>
        <w:t xml:space="preserve"> in this context? What kind of physical force is being compared—fists, dueling swords, bazookas, nuclear weapons, or what? A more specific question might be. "Would a mutual defense treaty or a visit by our fleet be more effective in assuring </w:t>
      </w:r>
      <w:proofErr w:type="spellStart"/>
      <w:r w:rsidRPr="00EA6241">
        <w:rPr>
          <w:sz w:val="16"/>
        </w:rPr>
        <w:t>Liurania</w:t>
      </w:r>
      <w:proofErr w:type="spellEnd"/>
      <w:r w:rsidRPr="00EA6241">
        <w:rPr>
          <w:sz w:val="16"/>
        </w:rPr>
        <w:t xml:space="preserve"> of our support in a certain crisis?" </w:t>
      </w:r>
      <w:r w:rsidRPr="000B3983">
        <w:rPr>
          <w:rStyle w:val="StyleBoldUnderline"/>
          <w:highlight w:val="yellow"/>
        </w:rPr>
        <w:t xml:space="preserve">The basis for argument could be phrased in a </w:t>
      </w:r>
      <w:r w:rsidRPr="000B3983">
        <w:rPr>
          <w:rStyle w:val="Emphasis"/>
          <w:highlight w:val="yellow"/>
        </w:rPr>
        <w:t>debate proposition</w:t>
      </w:r>
      <w:r w:rsidRPr="00EA6241">
        <w:rPr>
          <w:sz w:val="16"/>
        </w:rPr>
        <w:t xml:space="preserve"> such as "Resolved: That the United States should enter into a mutual defense </w:t>
      </w:r>
      <w:proofErr w:type="spellStart"/>
      <w:r w:rsidRPr="00EA6241">
        <w:rPr>
          <w:sz w:val="16"/>
        </w:rPr>
        <w:t>treatv</w:t>
      </w:r>
      <w:proofErr w:type="spellEnd"/>
      <w:r w:rsidRPr="00EA6241">
        <w:rPr>
          <w:sz w:val="16"/>
        </w:rPr>
        <w:t xml:space="preserve"> with </w:t>
      </w:r>
      <w:proofErr w:type="spellStart"/>
      <w:r w:rsidRPr="00EA6241">
        <w:rPr>
          <w:sz w:val="16"/>
        </w:rPr>
        <w:t>Laurania</w:t>
      </w:r>
      <w:proofErr w:type="spellEnd"/>
      <w:r w:rsidRPr="00EA6241">
        <w:rPr>
          <w:sz w:val="16"/>
        </w:rPr>
        <w:t xml:space="preserve">." Negative advocates might oppose this proposition by arguing that fleet maneuvers would be a better solution. </w:t>
      </w:r>
      <w:r w:rsidRPr="000B3983">
        <w:rPr>
          <w:rStyle w:val="Box"/>
          <w:highlight w:val="yellow"/>
        </w:rPr>
        <w:t>This is not to say</w:t>
      </w:r>
      <w:r w:rsidRPr="000B3983">
        <w:rPr>
          <w:rStyle w:val="Box"/>
        </w:rPr>
        <w:t xml:space="preserve"> that </w:t>
      </w:r>
      <w:r w:rsidRPr="000B3983">
        <w:rPr>
          <w:rStyle w:val="Box"/>
          <w:highlight w:val="yellow"/>
        </w:rPr>
        <w:t>debates should completely avoid creative interpretation</w:t>
      </w:r>
      <w:r w:rsidRPr="00EA6241">
        <w:rPr>
          <w:sz w:val="16"/>
        </w:rPr>
        <w:t xml:space="preserve"> of the controversy by advocates, </w:t>
      </w:r>
      <w:r w:rsidRPr="000B3983">
        <w:rPr>
          <w:rStyle w:val="StyleBoldUnderline"/>
          <w:highlight w:val="yellow"/>
        </w:rPr>
        <w:t>or</w:t>
      </w:r>
      <w:r w:rsidRPr="00EA6241">
        <w:rPr>
          <w:sz w:val="16"/>
          <w:highlight w:val="yellow"/>
        </w:rPr>
        <w:t xml:space="preserve"> </w:t>
      </w:r>
      <w:r w:rsidRPr="000B3983">
        <w:rPr>
          <w:rStyle w:val="Emphasis"/>
          <w:highlight w:val="yellow"/>
        </w:rPr>
        <w:t xml:space="preserve">that good debates cannot occur over </w:t>
      </w:r>
      <w:r w:rsidRPr="000B3983">
        <w:rPr>
          <w:rStyle w:val="Box"/>
          <w:highlight w:val="yellow"/>
        </w:rPr>
        <w:t>competing interpretations of the controversy</w:t>
      </w:r>
      <w:r w:rsidRPr="00C607AD">
        <w:rPr>
          <w:rStyle w:val="StyleBoldUnderline"/>
        </w:rPr>
        <w:t>; in fact</w:t>
      </w:r>
      <w:r w:rsidRPr="000B3983">
        <w:rPr>
          <w:rStyle w:val="StyleBoldUnderline"/>
          <w:highlight w:val="yellow"/>
        </w:rPr>
        <w:t xml:space="preserve">, </w:t>
      </w:r>
      <w:r w:rsidRPr="000B3983">
        <w:rPr>
          <w:rStyle w:val="Box"/>
          <w:highlight w:val="yellow"/>
        </w:rPr>
        <w:t>these sorts of debates may be very engaging</w:t>
      </w:r>
      <w:r w:rsidRPr="000B3983">
        <w:rPr>
          <w:rStyle w:val="StyleBoldUnderline"/>
          <w:highlight w:val="yellow"/>
        </w:rPr>
        <w:t xml:space="preserve">. The point is that debate is best facilitated by </w:t>
      </w:r>
      <w:r w:rsidRPr="000B3983">
        <w:rPr>
          <w:rStyle w:val="StyleBoldUnderline"/>
        </w:rPr>
        <w:t xml:space="preserve">the guidance provided by </w:t>
      </w:r>
      <w:r w:rsidRPr="000B3983">
        <w:rPr>
          <w:rStyle w:val="Box"/>
          <w:highlight w:val="yellow"/>
        </w:rPr>
        <w:t>focus on a particular point of difference</w:t>
      </w:r>
      <w:r w:rsidRPr="000B3983">
        <w:rPr>
          <w:rStyle w:val="StyleBoldUnderline"/>
        </w:rPr>
        <w:t>, which will be outlined in the following discussion.</w:t>
      </w:r>
    </w:p>
    <w:p w:rsidR="00085DC2" w:rsidRDefault="00085DC2" w:rsidP="00085DC2"/>
    <w:p w:rsidR="00085DC2" w:rsidRPr="00026AE6" w:rsidRDefault="00085DC2" w:rsidP="00085DC2">
      <w:pPr>
        <w:pStyle w:val="Heading4"/>
      </w:pPr>
      <w:r w:rsidRPr="00026AE6">
        <w:t xml:space="preserve">Topical fairness requirements are key to </w:t>
      </w:r>
      <w:r w:rsidRPr="002B1B86">
        <w:rPr>
          <w:u w:val="single"/>
        </w:rPr>
        <w:t>effective</w:t>
      </w:r>
      <w:r w:rsidRPr="00026AE6">
        <w:t xml:space="preserve"> dialogue—monopolizing strategy and prep makes the discussion one-sided and </w:t>
      </w:r>
      <w:r w:rsidRPr="00A62921">
        <w:rPr>
          <w:u w:val="single"/>
        </w:rPr>
        <w:t xml:space="preserve">subverts any meaningful </w:t>
      </w:r>
      <w:proofErr w:type="spellStart"/>
      <w:r w:rsidRPr="00A62921">
        <w:rPr>
          <w:u w:val="single"/>
        </w:rPr>
        <w:t>neg</w:t>
      </w:r>
      <w:proofErr w:type="spellEnd"/>
      <w:r w:rsidRPr="00A62921">
        <w:rPr>
          <w:u w:val="single"/>
        </w:rPr>
        <w:t xml:space="preserve"> role</w:t>
      </w:r>
    </w:p>
    <w:p w:rsidR="00085DC2" w:rsidRPr="003E7A77" w:rsidRDefault="00085DC2" w:rsidP="00085DC2">
      <w:r w:rsidRPr="003E7A77">
        <w:rPr>
          <w:rStyle w:val="Cite"/>
        </w:rPr>
        <w:t>Galloway 7</w:t>
      </w:r>
      <w:r w:rsidRPr="003E7A77">
        <w:t>—</w:t>
      </w:r>
      <w:proofErr w:type="spellStart"/>
      <w:r w:rsidRPr="003E7A77">
        <w:t>Samford</w:t>
      </w:r>
      <w:proofErr w:type="spellEnd"/>
      <w:r w:rsidRPr="003E7A77">
        <w:t xml:space="preserve"> </w:t>
      </w:r>
      <w:proofErr w:type="spellStart"/>
      <w:r w:rsidRPr="003E7A77">
        <w:t>Comm</w:t>
      </w:r>
      <w:proofErr w:type="spellEnd"/>
      <w:r w:rsidRPr="003E7A77">
        <w:t xml:space="preserve"> prof (Ryan, Contemporary Argumentation and Debate, Vol. 28, 2007)</w:t>
      </w:r>
    </w:p>
    <w:p w:rsidR="00085DC2" w:rsidRDefault="00085DC2" w:rsidP="00085DC2">
      <w:pPr>
        <w:rPr>
          <w:sz w:val="16"/>
        </w:rPr>
      </w:pPr>
      <w:r w:rsidRPr="00CE46FE">
        <w:rPr>
          <w:highlight w:val="yellow"/>
          <w:u w:val="single"/>
        </w:rPr>
        <w:t xml:space="preserve">Debate as a dialogue </w:t>
      </w:r>
      <w:r w:rsidRPr="00390799">
        <w:rPr>
          <w:sz w:val="16"/>
        </w:rPr>
        <w:t xml:space="preserve">sets an argumentative table, where all parties receive a relatively fair opportunity to voice their position. Anything that fails to allow participants to have their position articulated denies one side of the argumentative table a fair hearing. </w:t>
      </w:r>
      <w:r w:rsidRPr="0010690B">
        <w:rPr>
          <w:u w:val="single"/>
        </w:rPr>
        <w:t>The affirmati</w:t>
      </w:r>
      <w:r w:rsidRPr="00DF0432">
        <w:rPr>
          <w:u w:val="single"/>
        </w:rPr>
        <w:t xml:space="preserve">ve side </w:t>
      </w:r>
      <w:r w:rsidRPr="00CE46FE">
        <w:rPr>
          <w:highlight w:val="yellow"/>
          <w:u w:val="single"/>
        </w:rPr>
        <w:t xml:space="preserve">is set by </w:t>
      </w:r>
      <w:r w:rsidRPr="00DF0432">
        <w:rPr>
          <w:u w:val="single"/>
        </w:rPr>
        <w:t xml:space="preserve">the </w:t>
      </w:r>
      <w:r w:rsidRPr="00CE46FE">
        <w:rPr>
          <w:highlight w:val="yellow"/>
          <w:u w:val="single"/>
        </w:rPr>
        <w:t xml:space="preserve">topic </w:t>
      </w:r>
      <w:r w:rsidRPr="00DF0432">
        <w:rPr>
          <w:u w:val="single"/>
        </w:rPr>
        <w:t xml:space="preserve">and </w:t>
      </w:r>
      <w:r w:rsidRPr="006D1B31">
        <w:rPr>
          <w:u w:val="single"/>
        </w:rPr>
        <w:t xml:space="preserve">fairness </w:t>
      </w:r>
      <w:r w:rsidRPr="00CE46FE">
        <w:rPr>
          <w:highlight w:val="yellow"/>
          <w:u w:val="single"/>
        </w:rPr>
        <w:t>requirements</w:t>
      </w:r>
      <w:r w:rsidRPr="00390799">
        <w:rPr>
          <w:sz w:val="16"/>
        </w:rPr>
        <w:t xml:space="preserve">. While affirmative teams have recently resisted affirming the topic, in fact, the topic selection process is </w:t>
      </w:r>
      <w:proofErr w:type="gramStart"/>
      <w:r w:rsidRPr="00390799">
        <w:rPr>
          <w:sz w:val="16"/>
        </w:rPr>
        <w:t>rigorous,</w:t>
      </w:r>
      <w:proofErr w:type="gramEnd"/>
      <w:r w:rsidRPr="00390799">
        <w:rPr>
          <w:sz w:val="16"/>
        </w:rPr>
        <w:t xml:space="preserve"> taking the relative ground of each topic as its central point of departure.</w:t>
      </w:r>
      <w:r w:rsidRPr="00390799">
        <w:rPr>
          <w:sz w:val="12"/>
        </w:rPr>
        <w:t>¶</w:t>
      </w:r>
      <w:r w:rsidRPr="00390799">
        <w:rPr>
          <w:sz w:val="16"/>
        </w:rPr>
        <w:t xml:space="preserve"> </w:t>
      </w:r>
      <w:r w:rsidRPr="00DF0432">
        <w:rPr>
          <w:u w:val="single"/>
        </w:rPr>
        <w:t>Setting the affirmative reciprocally sets the negative</w:t>
      </w:r>
      <w:r w:rsidRPr="00390799">
        <w:rPr>
          <w:sz w:val="16"/>
        </w:rPr>
        <w:t>. The negative crafts approaches to the topic consistent with affirmative demands. The negative crafts disadvantages, counter-</w:t>
      </w:r>
      <w:r w:rsidRPr="00C43C8B">
        <w:rPr>
          <w:sz w:val="16"/>
        </w:rPr>
        <w:t>plans, and critical arguments premised on the arguments that the topic allows for the affirmative team. According to fairness norms, each side sits at a relatively balanced argumentative table.</w:t>
      </w:r>
      <w:r w:rsidRPr="00C43C8B">
        <w:rPr>
          <w:sz w:val="12"/>
        </w:rPr>
        <w:t>¶</w:t>
      </w:r>
      <w:r w:rsidRPr="00C43C8B">
        <w:rPr>
          <w:sz w:val="16"/>
        </w:rPr>
        <w:t xml:space="preserve"> </w:t>
      </w:r>
      <w:proofErr w:type="gramStart"/>
      <w:r w:rsidRPr="00C43C8B">
        <w:rPr>
          <w:u w:val="single"/>
        </w:rPr>
        <w:t>When</w:t>
      </w:r>
      <w:proofErr w:type="gramEnd"/>
      <w:r w:rsidRPr="00C43C8B">
        <w:rPr>
          <w:u w:val="single"/>
        </w:rPr>
        <w:t xml:space="preserve"> </w:t>
      </w:r>
      <w:r w:rsidRPr="00C43C8B">
        <w:rPr>
          <w:sz w:val="16"/>
        </w:rPr>
        <w:t>one side takes more than its share,</w:t>
      </w:r>
      <w:r w:rsidRPr="00C43C8B">
        <w:rPr>
          <w:u w:val="single"/>
        </w:rPr>
        <w:t xml:space="preserve"> competitive equity suffers</w:t>
      </w:r>
      <w:r w:rsidRPr="00C43C8B">
        <w:rPr>
          <w:sz w:val="16"/>
        </w:rPr>
        <w:t xml:space="preserve">. </w:t>
      </w:r>
      <w:r w:rsidRPr="00C43C8B">
        <w:rPr>
          <w:u w:val="single"/>
        </w:rPr>
        <w:t>However, it also undermines the respect due to the other involved in the</w:t>
      </w:r>
      <w:r w:rsidRPr="00F51849">
        <w:rPr>
          <w:u w:val="single"/>
        </w:rPr>
        <w:t xml:space="preserve"> dialogue. When one side excludes the other,</w:t>
      </w:r>
      <w:r w:rsidRPr="00697E27">
        <w:rPr>
          <w:u w:val="single"/>
        </w:rPr>
        <w:t xml:space="preserve"> </w:t>
      </w:r>
      <w:r w:rsidRPr="00CE46FE">
        <w:rPr>
          <w:highlight w:val="yellow"/>
          <w:u w:val="single"/>
        </w:rPr>
        <w:t xml:space="preserve">it </w:t>
      </w:r>
      <w:r w:rsidRPr="00C77DC9">
        <w:rPr>
          <w:rStyle w:val="StyleBoldUnderline"/>
        </w:rPr>
        <w:t xml:space="preserve">fundamentally </w:t>
      </w:r>
      <w:r w:rsidRPr="00CE46FE">
        <w:rPr>
          <w:rStyle w:val="Emphasis"/>
          <w:highlight w:val="yellow"/>
        </w:rPr>
        <w:t>denies the personhood of the other participant</w:t>
      </w:r>
      <w:r w:rsidRPr="00390799">
        <w:rPr>
          <w:sz w:val="16"/>
        </w:rPr>
        <w:t xml:space="preserve"> (</w:t>
      </w:r>
      <w:proofErr w:type="spellStart"/>
      <w:r w:rsidRPr="00390799">
        <w:rPr>
          <w:sz w:val="16"/>
        </w:rPr>
        <w:t>Ehninger</w:t>
      </w:r>
      <w:proofErr w:type="spellEnd"/>
      <w:r w:rsidRPr="00390799">
        <w:rPr>
          <w:sz w:val="16"/>
        </w:rPr>
        <w:t xml:space="preserve">, 1970, p. 110). </w:t>
      </w:r>
      <w:r w:rsidRPr="00697E27">
        <w:rPr>
          <w:u w:val="single"/>
        </w:rPr>
        <w:t xml:space="preserve">A </w:t>
      </w:r>
      <w:r w:rsidRPr="00C43C8B">
        <w:rPr>
          <w:u w:val="single"/>
        </w:rPr>
        <w:t>pedag</w:t>
      </w:r>
      <w:r w:rsidRPr="00697E27">
        <w:rPr>
          <w:u w:val="single"/>
        </w:rPr>
        <w:t xml:space="preserve">ogy of debate as dialogue takes </w:t>
      </w:r>
      <w:r w:rsidRPr="00CE46FE">
        <w:rPr>
          <w:highlight w:val="yellow"/>
          <w:u w:val="single"/>
        </w:rPr>
        <w:t>this</w:t>
      </w:r>
      <w:r w:rsidRPr="00697E27">
        <w:rPr>
          <w:u w:val="single"/>
        </w:rPr>
        <w:t xml:space="preserve"> </w:t>
      </w:r>
      <w:r w:rsidRPr="00E62ACF">
        <w:rPr>
          <w:u w:val="single"/>
        </w:rPr>
        <w:t>respect as a fundamental component. A desire to be fair</w:t>
      </w:r>
      <w:r w:rsidRPr="00CE46FE">
        <w:rPr>
          <w:highlight w:val="yellow"/>
          <w:u w:val="single"/>
        </w:rPr>
        <w:t xml:space="preserve"> is a </w:t>
      </w:r>
      <w:r w:rsidRPr="00CE46FE">
        <w:rPr>
          <w:rStyle w:val="StyleBoldUnderline"/>
          <w:highlight w:val="yellow"/>
        </w:rPr>
        <w:t xml:space="preserve">fundamental condition of </w:t>
      </w:r>
      <w:r w:rsidRPr="00E62ACF">
        <w:rPr>
          <w:rStyle w:val="StyleBoldUnderline"/>
        </w:rPr>
        <w:t xml:space="preserve">a </w:t>
      </w:r>
      <w:r w:rsidRPr="00CE46FE">
        <w:rPr>
          <w:rStyle w:val="StyleBoldUnderline"/>
          <w:highlight w:val="yellow"/>
        </w:rPr>
        <w:t>dialogue</w:t>
      </w:r>
      <w:r w:rsidRPr="00697E27">
        <w:rPr>
          <w:u w:val="single"/>
        </w:rPr>
        <w:t xml:space="preserve"> </w:t>
      </w:r>
      <w:r w:rsidRPr="00390799">
        <w:rPr>
          <w:sz w:val="16"/>
        </w:rPr>
        <w:t xml:space="preserve">that takes the form of a demand for equality of voice. </w:t>
      </w:r>
      <w:r w:rsidRPr="00CE46FE">
        <w:rPr>
          <w:b/>
          <w:highlight w:val="yellow"/>
          <w:u w:val="single"/>
        </w:rPr>
        <w:t>Far from</w:t>
      </w:r>
      <w:r w:rsidRPr="00CE46FE">
        <w:rPr>
          <w:highlight w:val="yellow"/>
          <w:u w:val="single"/>
        </w:rPr>
        <w:t xml:space="preserve"> </w:t>
      </w:r>
      <w:r w:rsidRPr="00390799">
        <w:rPr>
          <w:sz w:val="16"/>
        </w:rPr>
        <w:t>being</w:t>
      </w:r>
      <w:r w:rsidRPr="00F51849">
        <w:rPr>
          <w:u w:val="single"/>
        </w:rPr>
        <w:t xml:space="preserve"> </w:t>
      </w:r>
      <w:r w:rsidRPr="00CE46FE">
        <w:rPr>
          <w:b/>
          <w:highlight w:val="yellow"/>
          <w:u w:val="single"/>
        </w:rPr>
        <w:t>a banal request for links</w:t>
      </w:r>
      <w:r w:rsidRPr="00CE46FE">
        <w:rPr>
          <w:highlight w:val="yellow"/>
          <w:u w:val="single"/>
        </w:rPr>
        <w:t xml:space="preserve"> </w:t>
      </w:r>
      <w:r w:rsidRPr="00F51849">
        <w:rPr>
          <w:u w:val="single"/>
        </w:rPr>
        <w:t xml:space="preserve">to a disadvantage, </w:t>
      </w:r>
      <w:r w:rsidRPr="00CE46FE">
        <w:rPr>
          <w:highlight w:val="yellow"/>
          <w:u w:val="single"/>
        </w:rPr>
        <w:t xml:space="preserve">fairness </w:t>
      </w:r>
      <w:r w:rsidRPr="00CE46FE">
        <w:rPr>
          <w:rStyle w:val="StyleBoldUnderline"/>
          <w:highlight w:val="yellow"/>
        </w:rPr>
        <w:t>is a demand for respect</w:t>
      </w:r>
      <w:r w:rsidRPr="00697E27">
        <w:rPr>
          <w:u w:val="single"/>
        </w:rPr>
        <w:t xml:space="preserve">, a demand to be heard, </w:t>
      </w:r>
      <w:proofErr w:type="gramStart"/>
      <w:r w:rsidRPr="00697E27">
        <w:rPr>
          <w:u w:val="single"/>
        </w:rPr>
        <w:t>a</w:t>
      </w:r>
      <w:proofErr w:type="gramEnd"/>
      <w:r w:rsidRPr="00697E27">
        <w:rPr>
          <w:u w:val="single"/>
        </w:rPr>
        <w:t xml:space="preserve"> demand </w:t>
      </w:r>
      <w:r w:rsidRPr="00CE46FE">
        <w:rPr>
          <w:highlight w:val="yellow"/>
          <w:u w:val="single"/>
        </w:rPr>
        <w:t>that</w:t>
      </w:r>
      <w:r w:rsidRPr="00697E27">
        <w:rPr>
          <w:u w:val="single"/>
        </w:rPr>
        <w:t xml:space="preserve"> a voice </w:t>
      </w:r>
      <w:r w:rsidRPr="006D1B31">
        <w:rPr>
          <w:u w:val="single"/>
        </w:rPr>
        <w:t>backed by</w:t>
      </w:r>
      <w:r w:rsidRPr="00697E27">
        <w:rPr>
          <w:u w:val="single"/>
        </w:rPr>
        <w:t xml:space="preserve"> literally months upon </w:t>
      </w:r>
      <w:r w:rsidRPr="00CE46FE">
        <w:rPr>
          <w:b/>
          <w:highlight w:val="yellow"/>
          <w:u w:val="single"/>
        </w:rPr>
        <w:t>months of preparation</w:t>
      </w:r>
      <w:r w:rsidRPr="00E62ACF">
        <w:rPr>
          <w:u w:val="single"/>
        </w:rPr>
        <w:t>, research, and critical thinking</w:t>
      </w:r>
      <w:r w:rsidRPr="00CE46FE">
        <w:rPr>
          <w:highlight w:val="yellow"/>
          <w:u w:val="single"/>
        </w:rPr>
        <w:t xml:space="preserve"> </w:t>
      </w:r>
      <w:r w:rsidRPr="00CE46FE">
        <w:rPr>
          <w:rStyle w:val="StyleBoldUnderline"/>
          <w:highlight w:val="yellow"/>
        </w:rPr>
        <w:t>not be silenced</w:t>
      </w:r>
      <w:r w:rsidRPr="00CE46FE">
        <w:rPr>
          <w:sz w:val="16"/>
          <w:highlight w:val="yellow"/>
        </w:rPr>
        <w:t>.</w:t>
      </w:r>
      <w:r w:rsidRPr="00390799">
        <w:rPr>
          <w:sz w:val="12"/>
        </w:rPr>
        <w:t>¶</w:t>
      </w:r>
      <w:r w:rsidRPr="00390799">
        <w:rPr>
          <w:sz w:val="16"/>
        </w:rPr>
        <w:t xml:space="preserve"> </w:t>
      </w:r>
      <w:r w:rsidRPr="00697E27">
        <w:rPr>
          <w:u w:val="single"/>
        </w:rPr>
        <w:t xml:space="preserve">Affirmative </w:t>
      </w:r>
      <w:r w:rsidRPr="00CE46FE">
        <w:rPr>
          <w:highlight w:val="yellow"/>
          <w:u w:val="single"/>
        </w:rPr>
        <w:t xml:space="preserve">cases that suspend </w:t>
      </w:r>
      <w:r w:rsidRPr="006B223A">
        <w:rPr>
          <w:u w:val="single"/>
        </w:rPr>
        <w:t xml:space="preserve">basic </w:t>
      </w:r>
      <w:r w:rsidRPr="00CE46FE">
        <w:rPr>
          <w:highlight w:val="yellow"/>
          <w:u w:val="single"/>
        </w:rPr>
        <w:t>fairness</w:t>
      </w:r>
      <w:r w:rsidRPr="00697E27">
        <w:rPr>
          <w:u w:val="single"/>
        </w:rPr>
        <w:t xml:space="preserve"> norms </w:t>
      </w:r>
      <w:r w:rsidRPr="006D1B31">
        <w:rPr>
          <w:b/>
          <w:u w:val="single"/>
        </w:rPr>
        <w:t xml:space="preserve">operate to </w:t>
      </w:r>
      <w:r w:rsidRPr="00CE46FE">
        <w:rPr>
          <w:b/>
          <w:highlight w:val="yellow"/>
          <w:u w:val="single"/>
        </w:rPr>
        <w:t>exclude</w:t>
      </w:r>
      <w:r w:rsidRPr="00CE46FE">
        <w:rPr>
          <w:highlight w:val="yellow"/>
          <w:u w:val="single"/>
        </w:rPr>
        <w:t xml:space="preserve"> </w:t>
      </w:r>
      <w:r w:rsidRPr="006D1B31">
        <w:rPr>
          <w:u w:val="single"/>
        </w:rPr>
        <w:t>particular</w:t>
      </w:r>
      <w:r w:rsidRPr="00CE417F">
        <w:rPr>
          <w:u w:val="single"/>
        </w:rPr>
        <w:t xml:space="preserve"> </w:t>
      </w:r>
      <w:r w:rsidRPr="006B223A">
        <w:rPr>
          <w:u w:val="single"/>
        </w:rPr>
        <w:t xml:space="preserve">negative </w:t>
      </w:r>
      <w:r w:rsidRPr="00CE46FE">
        <w:rPr>
          <w:highlight w:val="yellow"/>
          <w:u w:val="single"/>
        </w:rPr>
        <w:t>strategies</w:t>
      </w:r>
      <w:r w:rsidRPr="00CE417F">
        <w:rPr>
          <w:u w:val="single"/>
        </w:rPr>
        <w:t xml:space="preserve">. Unprepared, </w:t>
      </w:r>
      <w:r w:rsidRPr="00CE46FE">
        <w:rPr>
          <w:highlight w:val="yellow"/>
          <w:u w:val="single"/>
        </w:rPr>
        <w:t>one side comes</w:t>
      </w:r>
      <w:r w:rsidRPr="00CE417F">
        <w:rPr>
          <w:u w:val="single"/>
        </w:rPr>
        <w:t xml:space="preserve"> to the argum</w:t>
      </w:r>
      <w:r w:rsidRPr="00697E27">
        <w:rPr>
          <w:u w:val="single"/>
        </w:rPr>
        <w:t xml:space="preserve">entative table </w:t>
      </w:r>
      <w:r w:rsidRPr="00CE46FE">
        <w:rPr>
          <w:highlight w:val="yellow"/>
          <w:u w:val="single"/>
        </w:rPr>
        <w:t xml:space="preserve">unable to </w:t>
      </w:r>
      <w:r w:rsidRPr="006D1B31">
        <w:rPr>
          <w:u w:val="single"/>
        </w:rPr>
        <w:t xml:space="preserve">meaningfully </w:t>
      </w:r>
      <w:r w:rsidRPr="00CE46FE">
        <w:rPr>
          <w:highlight w:val="yellow"/>
          <w:u w:val="single"/>
        </w:rPr>
        <w:t xml:space="preserve">participate </w:t>
      </w:r>
      <w:r w:rsidRPr="00B95CFD">
        <w:rPr>
          <w:u w:val="single"/>
        </w:rPr>
        <w:t>in a dialogue.</w:t>
      </w:r>
      <w:r w:rsidRPr="00390799">
        <w:rPr>
          <w:sz w:val="16"/>
        </w:rPr>
        <w:t xml:space="preserve"> </w:t>
      </w:r>
      <w:r w:rsidRPr="00B95CFD">
        <w:rPr>
          <w:u w:val="single"/>
        </w:rPr>
        <w:t>They are unable to “understand what ‘went on…’” and are left to the whims of time and power</w:t>
      </w:r>
      <w:r w:rsidRPr="00390799">
        <w:rPr>
          <w:sz w:val="16"/>
        </w:rPr>
        <w:t xml:space="preserve"> (Farrell, 1985, p. 114). Hugh Duncan furthers this line of reasoning</w:t>
      </w:r>
      <w:proofErr w:type="gramStart"/>
      <w:r w:rsidRPr="00390799">
        <w:rPr>
          <w:sz w:val="16"/>
        </w:rPr>
        <w:t>:</w:t>
      </w:r>
      <w:r w:rsidRPr="00390799">
        <w:rPr>
          <w:sz w:val="12"/>
        </w:rPr>
        <w:t>¶</w:t>
      </w:r>
      <w:proofErr w:type="gramEnd"/>
      <w:r w:rsidRPr="00390799">
        <w:rPr>
          <w:sz w:val="16"/>
        </w:rPr>
        <w:t xml:space="preserve"> </w:t>
      </w:r>
      <w:r w:rsidRPr="006B223A">
        <w:rPr>
          <w:iCs/>
          <w:u w:val="single"/>
        </w:rPr>
        <w:t>Opponents not only tolerate but honor and respect each other because in doing so they enhance their own chances of thinking better and reaching sound decisions</w:t>
      </w:r>
      <w:r w:rsidRPr="00390799">
        <w:rPr>
          <w:iCs/>
          <w:sz w:val="16"/>
        </w:rPr>
        <w:t xml:space="preserve">. Opposition is necessary because it sharpens thought in action. We assume that argument, discussion, and talk, among free an informed people who subordinate decisions of any kind, because </w:t>
      </w:r>
      <w:r w:rsidRPr="00697E27">
        <w:rPr>
          <w:iCs/>
          <w:u w:val="single"/>
        </w:rPr>
        <w:t>it is only through such discussion that we reach agreement which binds us to a common cause…If we are to be equal…relationships among equals must find expression in many formal and informal institutions</w:t>
      </w:r>
      <w:r w:rsidRPr="00390799">
        <w:rPr>
          <w:iCs/>
          <w:sz w:val="16"/>
        </w:rPr>
        <w:t xml:space="preserve"> </w:t>
      </w:r>
      <w:r w:rsidRPr="00390799">
        <w:rPr>
          <w:sz w:val="16"/>
        </w:rPr>
        <w:t>(Duncan, 1993, p. 196-197).</w:t>
      </w:r>
      <w:r w:rsidRPr="00390799">
        <w:rPr>
          <w:sz w:val="12"/>
        </w:rPr>
        <w:t>¶</w:t>
      </w:r>
      <w:r w:rsidRPr="00390799">
        <w:rPr>
          <w:sz w:val="16"/>
        </w:rPr>
        <w:t xml:space="preserve"> </w:t>
      </w:r>
      <w:r w:rsidRPr="00F77F94">
        <w:rPr>
          <w:b/>
          <w:highlight w:val="yellow"/>
          <w:u w:val="single"/>
        </w:rPr>
        <w:t xml:space="preserve">Debate compensates for the exigencies of the world by offering a framework that maintains </w:t>
      </w:r>
      <w:r w:rsidRPr="00F77F94">
        <w:rPr>
          <w:b/>
          <w:highlight w:val="yellow"/>
          <w:u w:val="single"/>
          <w:bdr w:val="single" w:sz="4" w:space="0" w:color="auto"/>
        </w:rPr>
        <w:t>equality for the sake of the conversation</w:t>
      </w:r>
      <w:r w:rsidRPr="00697E27">
        <w:rPr>
          <w:u w:val="single"/>
        </w:rPr>
        <w:t xml:space="preserve"> </w:t>
      </w:r>
      <w:r w:rsidRPr="00390799">
        <w:rPr>
          <w:sz w:val="16"/>
        </w:rPr>
        <w:t>(Farrell, 1985, p. 114).</w:t>
      </w:r>
      <w:r w:rsidRPr="00390799">
        <w:rPr>
          <w:sz w:val="12"/>
        </w:rPr>
        <w:t>¶</w:t>
      </w:r>
      <w:r w:rsidRPr="00390799">
        <w:rPr>
          <w:sz w:val="16"/>
        </w:rPr>
        <w:t xml:space="preserve"> For example, </w:t>
      </w:r>
      <w:r w:rsidRPr="00CE46FE">
        <w:rPr>
          <w:highlight w:val="yellow"/>
          <w:u w:val="single"/>
        </w:rPr>
        <w:t>a</w:t>
      </w:r>
      <w:r w:rsidRPr="00390799">
        <w:rPr>
          <w:sz w:val="16"/>
        </w:rPr>
        <w:t>n affirmative</w:t>
      </w:r>
      <w:r w:rsidRPr="00697E27">
        <w:rPr>
          <w:u w:val="single"/>
        </w:rPr>
        <w:t xml:space="preserve"> </w:t>
      </w:r>
      <w:r w:rsidRPr="00CE46FE">
        <w:rPr>
          <w:highlight w:val="yellow"/>
          <w:u w:val="single"/>
        </w:rPr>
        <w:t>case</w:t>
      </w:r>
      <w:r w:rsidRPr="00390799">
        <w:rPr>
          <w:sz w:val="16"/>
        </w:rPr>
        <w:t xml:space="preserve"> on the 2007-2008 college topic </w:t>
      </w:r>
      <w:r w:rsidRPr="00CE46FE">
        <w:rPr>
          <w:highlight w:val="yellow"/>
          <w:u w:val="single"/>
        </w:rPr>
        <w:t>might defend neither state nor</w:t>
      </w:r>
      <w:r w:rsidRPr="00697E27">
        <w:rPr>
          <w:u w:val="single"/>
        </w:rPr>
        <w:t xml:space="preserve"> </w:t>
      </w:r>
      <w:r w:rsidRPr="00390799">
        <w:rPr>
          <w:sz w:val="16"/>
        </w:rPr>
        <w:t xml:space="preserve">international </w:t>
      </w:r>
      <w:r w:rsidRPr="00CE46FE">
        <w:rPr>
          <w:highlight w:val="yellow"/>
          <w:u w:val="single"/>
        </w:rPr>
        <w:t xml:space="preserve">action </w:t>
      </w:r>
      <w:r w:rsidRPr="00390799">
        <w:rPr>
          <w:sz w:val="16"/>
        </w:rPr>
        <w:t>in the Middle East, and</w:t>
      </w:r>
      <w:r w:rsidRPr="00CE46FE">
        <w:rPr>
          <w:highlight w:val="yellow"/>
          <w:u w:val="single"/>
        </w:rPr>
        <w:t xml:space="preserve"> </w:t>
      </w:r>
      <w:r w:rsidRPr="00CE46FE">
        <w:rPr>
          <w:rStyle w:val="Emphasis"/>
          <w:highlight w:val="yellow"/>
        </w:rPr>
        <w:t xml:space="preserve">yet claim to be germane </w:t>
      </w:r>
      <w:r w:rsidRPr="00C43C8B">
        <w:rPr>
          <w:rStyle w:val="Emphasis"/>
        </w:rPr>
        <w:t>to the topic</w:t>
      </w:r>
      <w:r w:rsidRPr="00C43C8B">
        <w:rPr>
          <w:u w:val="single"/>
        </w:rPr>
        <w:t xml:space="preserve"> in some way. The case essentially denies the arguments that state action is oppressive or that actions </w:t>
      </w:r>
      <w:r w:rsidRPr="00C43C8B">
        <w:rPr>
          <w:sz w:val="16"/>
        </w:rPr>
        <w:t xml:space="preserve">in the international arena </w:t>
      </w:r>
      <w:r w:rsidRPr="00C43C8B">
        <w:rPr>
          <w:u w:val="single"/>
        </w:rPr>
        <w:t>a</w:t>
      </w:r>
      <w:r w:rsidRPr="006D1B31">
        <w:rPr>
          <w:u w:val="single"/>
        </w:rPr>
        <w:t xml:space="preserve">re philosophically </w:t>
      </w:r>
      <w:r w:rsidRPr="006D1B31">
        <w:rPr>
          <w:u w:val="single"/>
        </w:rPr>
        <w:lastRenderedPageBreak/>
        <w:t>or pragmatically suspect. Instead of allowing for the dialogue</w:t>
      </w:r>
      <w:r w:rsidRPr="00390799">
        <w:rPr>
          <w:u w:val="single"/>
        </w:rPr>
        <w:t xml:space="preserve"> to be modified by the </w:t>
      </w:r>
      <w:r w:rsidRPr="006D1B31">
        <w:rPr>
          <w:u w:val="single"/>
        </w:rPr>
        <w:t>interchange</w:t>
      </w:r>
      <w:r w:rsidRPr="00B95CFD">
        <w:rPr>
          <w:u w:val="single"/>
        </w:rPr>
        <w:t xml:space="preserve"> of the affirmative case and the negative response,</w:t>
      </w:r>
      <w:r w:rsidRPr="00CE46FE">
        <w:rPr>
          <w:highlight w:val="yellow"/>
          <w:u w:val="single"/>
        </w:rPr>
        <w:t xml:space="preserve"> the aff</w:t>
      </w:r>
      <w:r w:rsidRPr="00B95CFD">
        <w:rPr>
          <w:u w:val="single"/>
        </w:rPr>
        <w:t xml:space="preserve">irmative </w:t>
      </w:r>
      <w:r w:rsidRPr="00CE46FE">
        <w:rPr>
          <w:rStyle w:val="Emphasis"/>
          <w:highlight w:val="yellow"/>
        </w:rPr>
        <w:t>subverts any meaningful role to the neg</w:t>
      </w:r>
      <w:r w:rsidRPr="006B3B96">
        <w:rPr>
          <w:rStyle w:val="StyleBoldUnderline"/>
        </w:rPr>
        <w:t>ative team</w:t>
      </w:r>
      <w:r w:rsidRPr="00697E27">
        <w:rPr>
          <w:u w:val="single"/>
        </w:rPr>
        <w:t xml:space="preserve">, preventing them from offering effective “counter-word” and </w:t>
      </w:r>
      <w:r w:rsidRPr="00CE46FE">
        <w:rPr>
          <w:highlight w:val="yellow"/>
          <w:u w:val="single"/>
        </w:rPr>
        <w:t xml:space="preserve">undermining the value of </w:t>
      </w:r>
      <w:r w:rsidRPr="006B3B96">
        <w:rPr>
          <w:u w:val="single"/>
        </w:rPr>
        <w:t xml:space="preserve">a meaningful </w:t>
      </w:r>
      <w:r w:rsidRPr="00CE46FE">
        <w:rPr>
          <w:highlight w:val="yellow"/>
          <w:u w:val="single"/>
        </w:rPr>
        <w:t>exchange</w:t>
      </w:r>
      <w:r w:rsidRPr="00697E27">
        <w:rPr>
          <w:u w:val="single"/>
        </w:rPr>
        <w:t xml:space="preserve"> of speech acts. </w:t>
      </w:r>
      <w:r w:rsidRPr="00F77F94">
        <w:rPr>
          <w:b/>
          <w:highlight w:val="yellow"/>
          <w:u w:val="single"/>
          <w:bdr w:val="single" w:sz="4" w:space="0" w:color="auto"/>
        </w:rPr>
        <w:t>Germaneness and</w:t>
      </w:r>
      <w:r w:rsidRPr="006D1B31">
        <w:rPr>
          <w:b/>
          <w:u w:val="single"/>
          <w:bdr w:val="single" w:sz="4" w:space="0" w:color="auto"/>
        </w:rPr>
        <w:t xml:space="preserve"> other </w:t>
      </w:r>
      <w:r w:rsidRPr="00F77F94">
        <w:rPr>
          <w:b/>
          <w:highlight w:val="yellow"/>
          <w:u w:val="single"/>
          <w:bdr w:val="single" w:sz="4" w:space="0" w:color="auto"/>
        </w:rPr>
        <w:t xml:space="preserve">substitutes </w:t>
      </w:r>
      <w:r w:rsidRPr="00C43C8B">
        <w:rPr>
          <w:b/>
          <w:u w:val="single"/>
          <w:bdr w:val="single" w:sz="4" w:space="0" w:color="auto"/>
        </w:rPr>
        <w:t xml:space="preserve">for topical action </w:t>
      </w:r>
      <w:r w:rsidRPr="00F77F94">
        <w:rPr>
          <w:b/>
          <w:highlight w:val="yellow"/>
          <w:u w:val="single"/>
          <w:bdr w:val="single" w:sz="4" w:space="0" w:color="auto"/>
        </w:rPr>
        <w:t xml:space="preserve">do not </w:t>
      </w:r>
      <w:r w:rsidRPr="00CE46FE">
        <w:rPr>
          <w:b/>
          <w:highlight w:val="yellow"/>
          <w:u w:val="single"/>
          <w:bdr w:val="single" w:sz="4" w:space="0" w:color="auto"/>
        </w:rPr>
        <w:t xml:space="preserve">accrue </w:t>
      </w:r>
      <w:r w:rsidRPr="006D1B31">
        <w:rPr>
          <w:b/>
          <w:u w:val="single"/>
          <w:bdr w:val="single" w:sz="4" w:space="0" w:color="auto"/>
        </w:rPr>
        <w:t xml:space="preserve">the </w:t>
      </w:r>
      <w:r w:rsidRPr="00CE46FE">
        <w:rPr>
          <w:b/>
          <w:highlight w:val="yellow"/>
          <w:u w:val="single"/>
          <w:bdr w:val="single" w:sz="4" w:space="0" w:color="auto"/>
        </w:rPr>
        <w:t>dialogical benefits</w:t>
      </w:r>
      <w:r w:rsidRPr="00697E27">
        <w:rPr>
          <w:u w:val="single"/>
        </w:rPr>
        <w:t xml:space="preserve"> of topical advocacy</w:t>
      </w:r>
      <w:r w:rsidRPr="00390799">
        <w:rPr>
          <w:sz w:val="16"/>
        </w:rPr>
        <w:t>.</w:t>
      </w:r>
    </w:p>
    <w:p w:rsidR="00085DC2" w:rsidRDefault="00085DC2" w:rsidP="00085DC2"/>
    <w:p w:rsidR="00085DC2" w:rsidRDefault="00085DC2" w:rsidP="00085DC2">
      <w:pPr>
        <w:pStyle w:val="Heading4"/>
      </w:pPr>
      <w:r>
        <w:t xml:space="preserve">Substantive constraints on the debate are key to actualize effective pluralism and agonistic democracy </w:t>
      </w:r>
    </w:p>
    <w:p w:rsidR="00085DC2" w:rsidRDefault="00085DC2" w:rsidP="00085DC2">
      <w:r>
        <w:t>John</w:t>
      </w:r>
      <w:r w:rsidRPr="00DF3060">
        <w:rPr>
          <w:rStyle w:val="Cite"/>
        </w:rPr>
        <w:t xml:space="preserve"> </w:t>
      </w:r>
      <w:proofErr w:type="spellStart"/>
      <w:r w:rsidRPr="00DF3060">
        <w:rPr>
          <w:rStyle w:val="Cite"/>
        </w:rPr>
        <w:t>Dryzek</w:t>
      </w:r>
      <w:proofErr w:type="spellEnd"/>
      <w:r w:rsidRPr="00DF3060">
        <w:rPr>
          <w:rStyle w:val="Cite"/>
        </w:rPr>
        <w:t xml:space="preserve"> 6</w:t>
      </w:r>
      <w:r>
        <w:t xml:space="preserve">, Professor of Social and Political Theory, The Australian National University, Reconciling Pluralism and Consensus as Political Ideals, American Journal of Political </w:t>
      </w:r>
      <w:proofErr w:type="spellStart"/>
      <w:r>
        <w:t>Science,Vol</w:t>
      </w:r>
      <w:proofErr w:type="spellEnd"/>
      <w:r>
        <w:t>. 50, No. 3, July 2006, Pp. 634–649</w:t>
      </w:r>
    </w:p>
    <w:p w:rsidR="00085DC2" w:rsidRPr="00C43C8B" w:rsidRDefault="00085DC2" w:rsidP="00085DC2">
      <w:pPr>
        <w:rPr>
          <w:sz w:val="16"/>
        </w:rPr>
      </w:pPr>
      <w:r w:rsidRPr="00D42B89">
        <w:rPr>
          <w:sz w:val="16"/>
        </w:rPr>
        <w:t xml:space="preserve">A more radical contemporary pluralism is suspicious of liberal and communitarian devices for reconciling difference. Such a </w:t>
      </w:r>
      <w:r w:rsidRPr="00CF7077">
        <w:rPr>
          <w:rStyle w:val="StyleBoldUnderline"/>
        </w:rPr>
        <w:t xml:space="preserve">critical pluralism is associated with </w:t>
      </w:r>
      <w:r w:rsidRPr="00C43C8B">
        <w:rPr>
          <w:rStyle w:val="StyleBoldUnderline"/>
        </w:rPr>
        <w:t>agonists such as Connolly</w:t>
      </w:r>
      <w:r w:rsidRPr="00C43C8B">
        <w:rPr>
          <w:sz w:val="16"/>
        </w:rPr>
        <w:t xml:space="preserve"> (1991), </w:t>
      </w:r>
      <w:proofErr w:type="spellStart"/>
      <w:r w:rsidRPr="00C43C8B">
        <w:rPr>
          <w:sz w:val="16"/>
        </w:rPr>
        <w:t>Honig</w:t>
      </w:r>
      <w:proofErr w:type="spellEnd"/>
      <w:r w:rsidRPr="00C43C8B">
        <w:rPr>
          <w:sz w:val="16"/>
        </w:rPr>
        <w:t xml:space="preserve"> (1993), </w:t>
      </w:r>
      <w:r w:rsidRPr="00C43C8B">
        <w:rPr>
          <w:rStyle w:val="StyleBoldUnderline"/>
        </w:rPr>
        <w:t xml:space="preserve">and </w:t>
      </w:r>
      <w:proofErr w:type="spellStart"/>
      <w:r w:rsidRPr="00C43C8B">
        <w:rPr>
          <w:rStyle w:val="StyleBoldUnderline"/>
        </w:rPr>
        <w:t>Mouffe</w:t>
      </w:r>
      <w:proofErr w:type="spellEnd"/>
      <w:r w:rsidRPr="00C43C8B">
        <w:rPr>
          <w:sz w:val="16"/>
        </w:rPr>
        <w:t xml:space="preserve"> (2000), </w:t>
      </w:r>
      <w:r w:rsidRPr="00C43C8B">
        <w:rPr>
          <w:rStyle w:val="StyleBoldUnderline"/>
        </w:rPr>
        <w:t xml:space="preserve">and difference democrats such as </w:t>
      </w:r>
      <w:r w:rsidRPr="00C43C8B">
        <w:rPr>
          <w:rStyle w:val="Emphasis"/>
        </w:rPr>
        <w:t>Young</w:t>
      </w:r>
      <w:r w:rsidRPr="00C43C8B">
        <w:rPr>
          <w:sz w:val="16"/>
        </w:rPr>
        <w:t xml:space="preserve"> (2000). As </w:t>
      </w:r>
      <w:proofErr w:type="spellStart"/>
      <w:r w:rsidRPr="00C43C8B">
        <w:rPr>
          <w:sz w:val="16"/>
        </w:rPr>
        <w:t>Honig</w:t>
      </w:r>
      <w:proofErr w:type="spellEnd"/>
      <w:r w:rsidRPr="00C43C8B">
        <w:rPr>
          <w:sz w:val="16"/>
        </w:rPr>
        <w:t xml:space="preserve"> puts it, “Difference is just another word for what used to be called pluralism” (1996, 60). Critical </w:t>
      </w:r>
      <w:r w:rsidRPr="00C43C8B">
        <w:rPr>
          <w:rStyle w:val="StyleBoldUnderline"/>
        </w:rPr>
        <w:t>pluralists</w:t>
      </w:r>
      <w:r w:rsidRPr="00C43C8B">
        <w:rPr>
          <w:sz w:val="16"/>
        </w:rPr>
        <w:t xml:space="preserve"> resemble liberals in that they </w:t>
      </w:r>
      <w:r w:rsidRPr="00C43C8B">
        <w:rPr>
          <w:rStyle w:val="StyleBoldUnderline"/>
        </w:rPr>
        <w:t>begin from the variety of ways it is possible to experience the world, but stress that the experiences and perspectives of marginalized</w:t>
      </w:r>
      <w:r w:rsidRPr="00C43C8B">
        <w:rPr>
          <w:sz w:val="16"/>
        </w:rPr>
        <w:t xml:space="preserve"> and oppressed </w:t>
      </w:r>
      <w:r w:rsidRPr="00C43C8B">
        <w:rPr>
          <w:rStyle w:val="StyleBoldUnderline"/>
        </w:rPr>
        <w:t>groups are likely to be very different from dominant groups</w:t>
      </w:r>
      <w:r w:rsidRPr="00C43C8B">
        <w:rPr>
          <w:sz w:val="16"/>
        </w:rPr>
        <w:t xml:space="preserve">. </w:t>
      </w:r>
      <w:r w:rsidRPr="00C43C8B">
        <w:rPr>
          <w:rStyle w:val="StyleBoldUnderline"/>
        </w:rPr>
        <w:t>They</w:t>
      </w:r>
      <w:r w:rsidRPr="00C43C8B">
        <w:rPr>
          <w:sz w:val="16"/>
        </w:rPr>
        <w:t xml:space="preserve"> also </w:t>
      </w:r>
      <w:r w:rsidRPr="00C43C8B">
        <w:rPr>
          <w:rStyle w:val="StyleBoldUnderline"/>
        </w:rPr>
        <w:t xml:space="preserve">have a strong suspicion </w:t>
      </w:r>
      <w:proofErr w:type="spellStart"/>
      <w:r w:rsidRPr="00C43C8B">
        <w:rPr>
          <w:rStyle w:val="StyleBoldUnderline"/>
        </w:rPr>
        <w:t>ofliberal</w:t>
      </w:r>
      <w:proofErr w:type="spellEnd"/>
      <w:r w:rsidRPr="00C43C8B">
        <w:rPr>
          <w:rStyle w:val="StyleBoldUnderline"/>
        </w:rPr>
        <w:t xml:space="preserve"> theory that </w:t>
      </w:r>
      <w:r w:rsidRPr="00C43C8B">
        <w:rPr>
          <w:rStyle w:val="Emphasis"/>
        </w:rPr>
        <w:t xml:space="preserve">looks neutral </w:t>
      </w:r>
      <w:r w:rsidRPr="00C43C8B">
        <w:rPr>
          <w:rStyle w:val="StyleBoldUnderline"/>
        </w:rPr>
        <w:t>but in</w:t>
      </w:r>
      <w:r w:rsidRPr="00C43C8B">
        <w:rPr>
          <w:sz w:val="16"/>
        </w:rPr>
        <w:t xml:space="preserve"> practice </w:t>
      </w:r>
      <w:r w:rsidRPr="00C43C8B">
        <w:rPr>
          <w:rStyle w:val="StyleBoldUnderline"/>
        </w:rPr>
        <w:t>supports and serves the powerful.</w:t>
      </w:r>
    </w:p>
    <w:p w:rsidR="00085DC2" w:rsidRPr="00D42B89" w:rsidRDefault="00085DC2" w:rsidP="00085DC2">
      <w:pPr>
        <w:rPr>
          <w:sz w:val="16"/>
        </w:rPr>
      </w:pPr>
      <w:r w:rsidRPr="00C43C8B">
        <w:rPr>
          <w:rStyle w:val="StyleBoldUnderline"/>
        </w:rPr>
        <w:t xml:space="preserve">Difference democrats are </w:t>
      </w:r>
      <w:r w:rsidRPr="00C43C8B">
        <w:rPr>
          <w:rStyle w:val="Emphasis"/>
        </w:rPr>
        <w:t>hostile to consensus</w:t>
      </w:r>
      <w:r w:rsidRPr="00C43C8B">
        <w:rPr>
          <w:sz w:val="16"/>
        </w:rPr>
        <w:t xml:space="preserve">, partly </w:t>
      </w:r>
      <w:r w:rsidRPr="00C43C8B">
        <w:rPr>
          <w:rStyle w:val="StyleBoldUnderline"/>
        </w:rPr>
        <w:t>because consensus</w:t>
      </w:r>
      <w:r w:rsidRPr="00C43C8B">
        <w:rPr>
          <w:sz w:val="16"/>
        </w:rPr>
        <w:t xml:space="preserve"> </w:t>
      </w:r>
      <w:proofErr w:type="spellStart"/>
      <w:r w:rsidRPr="00C43C8B">
        <w:rPr>
          <w:sz w:val="16"/>
        </w:rPr>
        <w:t>decisionmaking</w:t>
      </w:r>
      <w:proofErr w:type="spellEnd"/>
      <w:r w:rsidRPr="00C43C8B">
        <w:rPr>
          <w:sz w:val="16"/>
        </w:rPr>
        <w:t xml:space="preserve"> (of the sort popular in 1970s radical groups) </w:t>
      </w:r>
      <w:r w:rsidRPr="00C43C8B">
        <w:rPr>
          <w:rStyle w:val="StyleBoldUnderline"/>
        </w:rPr>
        <w:t>conceals informal oppression</w:t>
      </w:r>
      <w:r w:rsidRPr="00C43C8B">
        <w:rPr>
          <w:sz w:val="16"/>
        </w:rPr>
        <w:t xml:space="preserve"> under the guise of concern for all by disallowing dissent (</w:t>
      </w:r>
      <w:proofErr w:type="spellStart"/>
      <w:r w:rsidRPr="00C43C8B">
        <w:rPr>
          <w:sz w:val="16"/>
        </w:rPr>
        <w:t>Zablocki</w:t>
      </w:r>
      <w:proofErr w:type="spellEnd"/>
      <w:r w:rsidRPr="00C43C8B">
        <w:rPr>
          <w:sz w:val="16"/>
        </w:rPr>
        <w:t xml:space="preserve"> 1980). But the real target is political theory that deploys consensus, especially deliberative and liberal theory. Young (1996, 125–26) argues that the appeals to unity and the common good that deliberative theorists under sway of the consensus ideal stress as the proper forms of political communication can often be oppressive. For </w:t>
      </w:r>
      <w:r w:rsidRPr="00C43C8B">
        <w:rPr>
          <w:rStyle w:val="StyleBoldUnderline"/>
        </w:rPr>
        <w:t>deliberation</w:t>
      </w:r>
      <w:r w:rsidRPr="00C43C8B">
        <w:rPr>
          <w:sz w:val="16"/>
        </w:rPr>
        <w:t xml:space="preserve"> so oriented all </w:t>
      </w:r>
      <w:r w:rsidRPr="00C43C8B">
        <w:rPr>
          <w:rStyle w:val="StyleBoldUnderline"/>
        </w:rPr>
        <w:t>too easily equates the common good with the interests of the more powerful</w:t>
      </w:r>
      <w:r w:rsidRPr="00C43C8B">
        <w:rPr>
          <w:sz w:val="16"/>
        </w:rPr>
        <w:t xml:space="preserve">, thus </w:t>
      </w:r>
      <w:r w:rsidRPr="00C43C8B">
        <w:rPr>
          <w:rStyle w:val="StyleBoldUnderline"/>
        </w:rPr>
        <w:t>sidelining legitimate concerns of</w:t>
      </w:r>
      <w:r w:rsidRPr="00CF7077">
        <w:rPr>
          <w:rStyle w:val="StyleBoldUnderline"/>
        </w:rPr>
        <w:t xml:space="preserve"> the marginalized.</w:t>
      </w:r>
      <w:r>
        <w:rPr>
          <w:rStyle w:val="StyleBoldUnderline"/>
        </w:rPr>
        <w:t xml:space="preserve"> </w:t>
      </w:r>
      <w:r w:rsidRPr="00765D15">
        <w:rPr>
          <w:rStyle w:val="StyleBoldUnderline"/>
        </w:rPr>
        <w:t>Asking the underprivileged to set aside their particularistic concerns also means marginalizing their favored forms of expression, especially the telling of personal stories</w:t>
      </w:r>
      <w:r w:rsidRPr="00765D15">
        <w:rPr>
          <w:sz w:val="16"/>
        </w:rPr>
        <w:t xml:space="preserve"> (Young 1996, 126).3 Speaking</w:t>
      </w:r>
      <w:r w:rsidRPr="00D42B89">
        <w:rPr>
          <w:sz w:val="16"/>
        </w:rPr>
        <w:t xml:space="preserve"> for an agonistic conception of democracy (to which Young also subscribes; 2000, 49–51), </w:t>
      </w:r>
      <w:proofErr w:type="spellStart"/>
      <w:r w:rsidRPr="00CF7077">
        <w:rPr>
          <w:rStyle w:val="StyleBoldUnderline"/>
        </w:rPr>
        <w:t>Mouffe</w:t>
      </w:r>
      <w:proofErr w:type="spellEnd"/>
      <w:r w:rsidRPr="00CF7077">
        <w:rPr>
          <w:rStyle w:val="StyleBoldUnderline"/>
        </w:rPr>
        <w:t xml:space="preserve"> states:</w:t>
      </w:r>
    </w:p>
    <w:p w:rsidR="00085DC2" w:rsidRPr="00D42B89" w:rsidRDefault="00085DC2" w:rsidP="00085DC2">
      <w:pPr>
        <w:rPr>
          <w:sz w:val="16"/>
        </w:rPr>
      </w:pPr>
      <w:r w:rsidRPr="00CF7077">
        <w:rPr>
          <w:rStyle w:val="StyleBoldUnderline"/>
        </w:rPr>
        <w:t>To</w:t>
      </w:r>
      <w:r w:rsidRPr="00D42B89">
        <w:rPr>
          <w:sz w:val="16"/>
        </w:rPr>
        <w:t xml:space="preserve"> negate the ineradicable character of antagonism and </w:t>
      </w:r>
      <w:r w:rsidRPr="00CF7077">
        <w:rPr>
          <w:rStyle w:val="StyleBoldUnderline"/>
        </w:rPr>
        <w:t xml:space="preserve">aim at a universal rational </w:t>
      </w:r>
      <w:r w:rsidRPr="00D42B89">
        <w:rPr>
          <w:rStyle w:val="StyleBoldUnderline"/>
          <w:highlight w:val="yellow"/>
        </w:rPr>
        <w:t>consensus</w:t>
      </w:r>
      <w:r w:rsidRPr="00D42B89">
        <w:rPr>
          <w:sz w:val="16"/>
        </w:rPr>
        <w:t xml:space="preserve">— that </w:t>
      </w:r>
      <w:r w:rsidRPr="00CF7077">
        <w:rPr>
          <w:rStyle w:val="StyleBoldUnderline"/>
        </w:rPr>
        <w:t>is the real threat to democracy</w:t>
      </w:r>
      <w:r w:rsidRPr="00D42B89">
        <w:rPr>
          <w:sz w:val="16"/>
        </w:rPr>
        <w:t xml:space="preserve">. Indeed, </w:t>
      </w:r>
      <w:r w:rsidRPr="00CF7077">
        <w:rPr>
          <w:rStyle w:val="StyleBoldUnderline"/>
        </w:rPr>
        <w:t xml:space="preserve">this </w:t>
      </w:r>
      <w:r w:rsidRPr="00D42B89">
        <w:rPr>
          <w:rStyle w:val="StyleBoldUnderline"/>
          <w:highlight w:val="yellow"/>
        </w:rPr>
        <w:t>can lead to violence</w:t>
      </w:r>
      <w:r w:rsidRPr="00D42B89">
        <w:rPr>
          <w:sz w:val="16"/>
        </w:rPr>
        <w:t xml:space="preserve"> being unrecognized and hidden </w:t>
      </w:r>
      <w:r w:rsidRPr="00D42B89">
        <w:rPr>
          <w:rStyle w:val="StyleBoldUnderline"/>
          <w:highlight w:val="yellow"/>
        </w:rPr>
        <w:t>behind</w:t>
      </w:r>
      <w:r w:rsidRPr="00CF7077">
        <w:rPr>
          <w:rStyle w:val="StyleBoldUnderline"/>
        </w:rPr>
        <w:t xml:space="preserve"> appeals to “</w:t>
      </w:r>
      <w:r w:rsidRPr="00D42B89">
        <w:rPr>
          <w:rStyle w:val="Emphasis"/>
          <w:highlight w:val="yellow"/>
        </w:rPr>
        <w:t>rationality</w:t>
      </w:r>
      <w:r w:rsidRPr="00D42B89">
        <w:rPr>
          <w:sz w:val="16"/>
        </w:rPr>
        <w:t>,” as is often the case in liberal thinking. (1996, 248)</w:t>
      </w:r>
    </w:p>
    <w:p w:rsidR="00085DC2" w:rsidRPr="00D42B89" w:rsidRDefault="00085DC2" w:rsidP="00085DC2">
      <w:pPr>
        <w:rPr>
          <w:sz w:val="16"/>
        </w:rPr>
      </w:pPr>
      <w:proofErr w:type="spellStart"/>
      <w:r w:rsidRPr="00D42B89">
        <w:rPr>
          <w:sz w:val="16"/>
        </w:rPr>
        <w:t>Mouffe</w:t>
      </w:r>
      <w:proofErr w:type="spellEnd"/>
      <w:r w:rsidRPr="00D42B89">
        <w:rPr>
          <w:sz w:val="16"/>
        </w:rPr>
        <w:t xml:space="preserve"> is a radical pluralist: “By pluralism I mean the end of a substantive idea of the good life” (1996, 246). </w:t>
      </w:r>
      <w:r w:rsidRPr="00D42B89">
        <w:rPr>
          <w:rStyle w:val="StyleBoldUnderline"/>
          <w:highlight w:val="yellow"/>
        </w:rPr>
        <w:t xml:space="preserve">But neither </w:t>
      </w:r>
      <w:proofErr w:type="spellStart"/>
      <w:r w:rsidRPr="004948E2">
        <w:rPr>
          <w:rStyle w:val="StyleBoldUnderline"/>
        </w:rPr>
        <w:t>Mouffe</w:t>
      </w:r>
      <w:proofErr w:type="spellEnd"/>
      <w:r w:rsidRPr="004948E2">
        <w:rPr>
          <w:rStyle w:val="StyleBoldUnderline"/>
        </w:rPr>
        <w:t xml:space="preserve"> nor Young </w:t>
      </w:r>
      <w:r w:rsidRPr="00D42B89">
        <w:rPr>
          <w:rStyle w:val="StyleBoldUnderline"/>
          <w:highlight w:val="yellow"/>
        </w:rPr>
        <w:t xml:space="preserve">want to </w:t>
      </w:r>
      <w:r w:rsidRPr="00D42B89">
        <w:rPr>
          <w:rStyle w:val="Emphasis"/>
          <w:highlight w:val="yellow"/>
        </w:rPr>
        <w:t>abolish communication</w:t>
      </w:r>
      <w:r w:rsidRPr="00D42B89">
        <w:rPr>
          <w:rStyle w:val="StyleBoldUnderline"/>
          <w:highlight w:val="yellow"/>
        </w:rPr>
        <w:t xml:space="preserve"> in the name of</w:t>
      </w:r>
      <w:r w:rsidRPr="00CF7077">
        <w:rPr>
          <w:rStyle w:val="StyleBoldUnderline"/>
        </w:rPr>
        <w:t xml:space="preserve"> pluralism and </w:t>
      </w:r>
      <w:r w:rsidRPr="00D42B89">
        <w:rPr>
          <w:rStyle w:val="StyleBoldUnderline"/>
          <w:highlight w:val="yellow"/>
        </w:rPr>
        <w:t>difference</w:t>
      </w:r>
      <w:r w:rsidRPr="00D42B89">
        <w:rPr>
          <w:sz w:val="16"/>
        </w:rPr>
        <w:t xml:space="preserve">; much of their work advocates sustained attention to communication. </w:t>
      </w:r>
      <w:proofErr w:type="spellStart"/>
      <w:r w:rsidRPr="00CF7077">
        <w:rPr>
          <w:rStyle w:val="StyleBoldUnderline"/>
        </w:rPr>
        <w:t>Mouffe</w:t>
      </w:r>
      <w:proofErr w:type="spellEnd"/>
      <w:r w:rsidRPr="00CF7077">
        <w:rPr>
          <w:rStyle w:val="StyleBoldUnderline"/>
        </w:rPr>
        <w:t xml:space="preserve"> also cautions against uncritical celebration of difference</w:t>
      </w:r>
      <w:r w:rsidRPr="00D42B89">
        <w:rPr>
          <w:sz w:val="16"/>
        </w:rPr>
        <w:t xml:space="preserve">, for some differences imply “subordination and should therefore be challenged by a radical democratic politics” (1996, 247). </w:t>
      </w:r>
      <w:proofErr w:type="spellStart"/>
      <w:r w:rsidRPr="00C43C8B">
        <w:rPr>
          <w:rStyle w:val="StyleBoldUnderline"/>
        </w:rPr>
        <w:t>Mouffe</w:t>
      </w:r>
      <w:proofErr w:type="spellEnd"/>
      <w:r w:rsidRPr="00C43C8B">
        <w:rPr>
          <w:rStyle w:val="StyleBoldUnderline"/>
        </w:rPr>
        <w:t xml:space="preserve"> raises the question of the </w:t>
      </w:r>
      <w:r w:rsidRPr="00D42B89">
        <w:rPr>
          <w:rStyle w:val="Emphasis"/>
          <w:highlight w:val="yellow"/>
          <w:bdr w:val="single" w:sz="4" w:space="0" w:color="auto"/>
        </w:rPr>
        <w:t xml:space="preserve">terms in which engagement </w:t>
      </w:r>
      <w:r w:rsidRPr="00EE41C0">
        <w:rPr>
          <w:rStyle w:val="Emphasis"/>
          <w:highlight w:val="yellow"/>
        </w:rPr>
        <w:t xml:space="preserve">across difference </w:t>
      </w:r>
      <w:r w:rsidRPr="00EE41C0">
        <w:rPr>
          <w:rStyle w:val="Emphasis"/>
          <w:highlight w:val="yellow"/>
          <w:bdr w:val="single" w:sz="4" w:space="0" w:color="auto"/>
        </w:rPr>
        <w:t>might proceed</w:t>
      </w:r>
      <w:r w:rsidRPr="00D42B89">
        <w:rPr>
          <w:sz w:val="16"/>
        </w:rPr>
        <w:t xml:space="preserve">. Participants should ideally accept that the positions of others are legitimate, though not as a result of being persuaded in argument. Instead, </w:t>
      </w:r>
      <w:r w:rsidRPr="00D42B89">
        <w:rPr>
          <w:rStyle w:val="StyleBoldUnderline"/>
          <w:highlight w:val="yellow"/>
        </w:rPr>
        <w:t xml:space="preserve">it is a matter of being </w:t>
      </w:r>
      <w:r w:rsidRPr="00904225">
        <w:rPr>
          <w:rStyle w:val="Emphasis"/>
          <w:highlight w:val="yellow"/>
        </w:rPr>
        <w:t>open to conversion</w:t>
      </w:r>
      <w:r w:rsidRPr="00D42B89">
        <w:rPr>
          <w:rStyle w:val="StyleBoldUnderline"/>
          <w:highlight w:val="yellow"/>
        </w:rPr>
        <w:t xml:space="preserve"> due to</w:t>
      </w:r>
      <w:r w:rsidRPr="00CF7077">
        <w:rPr>
          <w:rStyle w:val="StyleBoldUnderline"/>
        </w:rPr>
        <w:t xml:space="preserve"> adoption of </w:t>
      </w:r>
      <w:r w:rsidRPr="00D42B89">
        <w:rPr>
          <w:rStyle w:val="StyleBoldUnderline"/>
          <w:highlight w:val="yellow"/>
        </w:rPr>
        <w:t>a</w:t>
      </w:r>
      <w:r w:rsidRPr="00CF7077">
        <w:rPr>
          <w:rStyle w:val="StyleBoldUnderline"/>
        </w:rPr>
        <w:t xml:space="preserve"> particular kind of </w:t>
      </w:r>
      <w:r w:rsidRPr="00EE41C0">
        <w:rPr>
          <w:rStyle w:val="Emphasis"/>
          <w:highlight w:val="yellow"/>
        </w:rPr>
        <w:t>democratic attitude</w:t>
      </w:r>
      <w:r w:rsidRPr="00D42B89">
        <w:rPr>
          <w:rStyle w:val="StyleBoldUnderline"/>
          <w:highlight w:val="yellow"/>
        </w:rPr>
        <w:t xml:space="preserve"> that</w:t>
      </w:r>
      <w:r w:rsidRPr="00CF7077">
        <w:rPr>
          <w:rStyle w:val="StyleBoldUnderline"/>
        </w:rPr>
        <w:t xml:space="preserve"> </w:t>
      </w:r>
      <w:r w:rsidRPr="00D42B89">
        <w:rPr>
          <w:rStyle w:val="StyleBoldUnderline"/>
          <w:highlight w:val="yellow"/>
        </w:rPr>
        <w:t xml:space="preserve">converts antagonism into </w:t>
      </w:r>
      <w:proofErr w:type="spellStart"/>
      <w:r w:rsidRPr="00D42B89">
        <w:rPr>
          <w:rStyle w:val="StyleBoldUnderline"/>
          <w:highlight w:val="yellow"/>
        </w:rPr>
        <w:t>agonism</w:t>
      </w:r>
      <w:proofErr w:type="spellEnd"/>
      <w:r w:rsidRPr="00CF7077">
        <w:rPr>
          <w:rStyle w:val="StyleBoldUnderline"/>
        </w:rPr>
        <w:t>, fighting into critical engagement</w:t>
      </w:r>
      <w:r w:rsidRPr="00D42B89">
        <w:rPr>
          <w:sz w:val="16"/>
        </w:rPr>
        <w:t xml:space="preserve">, </w:t>
      </w:r>
      <w:r w:rsidRPr="00CF7077">
        <w:rPr>
          <w:rStyle w:val="StyleBoldUnderline"/>
        </w:rPr>
        <w:t>enemies into adversaries who are treated with respect</w:t>
      </w:r>
      <w:r w:rsidRPr="00D42B89">
        <w:rPr>
          <w:sz w:val="16"/>
        </w:rPr>
        <w:t xml:space="preserve">. Respect here is </w:t>
      </w:r>
      <w:proofErr w:type="spellStart"/>
      <w:r w:rsidRPr="00D42B89">
        <w:rPr>
          <w:sz w:val="16"/>
        </w:rPr>
        <w:t>notjust</w:t>
      </w:r>
      <w:proofErr w:type="spellEnd"/>
      <w:r w:rsidRPr="00D42B89">
        <w:rPr>
          <w:sz w:val="16"/>
        </w:rPr>
        <w:t xml:space="preserve"> (liberal) toleration, but positive validation of the position of others. </w:t>
      </w:r>
      <w:r w:rsidRPr="00765D15">
        <w:rPr>
          <w:rStyle w:val="StyleBoldUnderline"/>
        </w:rPr>
        <w:t xml:space="preserve">For Young, </w:t>
      </w:r>
      <w:r w:rsidRPr="00D42B89">
        <w:rPr>
          <w:rStyle w:val="StyleBoldUnderline"/>
          <w:highlight w:val="yellow"/>
        </w:rPr>
        <w:t>a communicative democracy would</w:t>
      </w:r>
      <w:r w:rsidRPr="00CF7077">
        <w:rPr>
          <w:rStyle w:val="StyleBoldUnderline"/>
        </w:rPr>
        <w:t xml:space="preserve"> </w:t>
      </w:r>
      <w:r w:rsidRPr="00D42B89">
        <w:rPr>
          <w:rStyle w:val="StyleBoldUnderline"/>
          <w:highlight w:val="yellow"/>
        </w:rPr>
        <w:t xml:space="preserve">be composed of people showing </w:t>
      </w:r>
      <w:r w:rsidRPr="00765D15">
        <w:rPr>
          <w:rStyle w:val="StyleBoldUnderline"/>
        </w:rPr>
        <w:t xml:space="preserve">“equal </w:t>
      </w:r>
      <w:r w:rsidRPr="00D42B89">
        <w:rPr>
          <w:rStyle w:val="StyleBoldUnderline"/>
          <w:highlight w:val="yellow"/>
        </w:rPr>
        <w:t xml:space="preserve">respect,” under </w:t>
      </w:r>
      <w:r w:rsidRPr="00D42B89">
        <w:rPr>
          <w:rStyle w:val="Emphasis"/>
          <w:highlight w:val="yellow"/>
          <w:bdr w:val="single" w:sz="4" w:space="0" w:color="auto"/>
        </w:rPr>
        <w:t xml:space="preserve">“procedural rules of fair discussion and </w:t>
      </w:r>
      <w:proofErr w:type="spellStart"/>
      <w:r w:rsidRPr="00D42B89">
        <w:rPr>
          <w:rStyle w:val="Emphasis"/>
          <w:highlight w:val="yellow"/>
          <w:bdr w:val="single" w:sz="4" w:space="0" w:color="auto"/>
        </w:rPr>
        <w:t>decisionmaking</w:t>
      </w:r>
      <w:proofErr w:type="spellEnd"/>
      <w:r w:rsidRPr="00D42B89">
        <w:rPr>
          <w:sz w:val="16"/>
        </w:rPr>
        <w:t>” (1996, 126). Schlosberg speaks of “agonistic respect” as “a critical pluralist ethos” (1999, 70).</w:t>
      </w:r>
    </w:p>
    <w:p w:rsidR="00085DC2" w:rsidRPr="00CF7077" w:rsidRDefault="00085DC2" w:rsidP="00085DC2">
      <w:pPr>
        <w:rPr>
          <w:rStyle w:val="Emphasis"/>
        </w:rPr>
      </w:pPr>
      <w:proofErr w:type="spellStart"/>
      <w:r w:rsidRPr="00CF7077">
        <w:rPr>
          <w:rStyle w:val="StyleBoldUnderline"/>
        </w:rPr>
        <w:t>Mouffe</w:t>
      </w:r>
      <w:proofErr w:type="spellEnd"/>
      <w:r w:rsidRPr="00CF7077">
        <w:rPr>
          <w:rStyle w:val="StyleBoldUnderline"/>
        </w:rPr>
        <w:t xml:space="preserve"> and Young</w:t>
      </w:r>
      <w:r w:rsidRPr="00D42B89">
        <w:rPr>
          <w:sz w:val="16"/>
        </w:rPr>
        <w:t xml:space="preserve"> both want pluralism to be regulated by a particular kind of attitude, be it respectful, agonistic, or even in Young’s (2000, 16–51) case </w:t>
      </w:r>
      <w:proofErr w:type="spellStart"/>
      <w:r w:rsidRPr="00D42B89">
        <w:rPr>
          <w:sz w:val="16"/>
        </w:rPr>
        <w:t>reasonable.Thus</w:t>
      </w:r>
      <w:proofErr w:type="spellEnd"/>
      <w:r w:rsidRPr="00D42B89">
        <w:rPr>
          <w:sz w:val="16"/>
        </w:rPr>
        <w:t xml:space="preserve"> </w:t>
      </w:r>
      <w:r w:rsidRPr="00D42B89">
        <w:rPr>
          <w:rStyle w:val="Emphasis"/>
          <w:highlight w:val="yellow"/>
          <w:bdr w:val="single" w:sz="4" w:space="0" w:color="auto"/>
        </w:rPr>
        <w:t>neither proposes unregulated pluralism as</w:t>
      </w:r>
      <w:r w:rsidRPr="00CF7077">
        <w:rPr>
          <w:rStyle w:val="Emphasis"/>
          <w:bdr w:val="single" w:sz="4" w:space="0" w:color="auto"/>
        </w:rPr>
        <w:t xml:space="preserve"> </w:t>
      </w:r>
      <w:r w:rsidRPr="00D42B89">
        <w:rPr>
          <w:rStyle w:val="Emphasis"/>
          <w:highlight w:val="yellow"/>
          <w:bdr w:val="single" w:sz="4" w:space="0" w:color="auto"/>
        </w:rPr>
        <w:t>an alternative to</w:t>
      </w:r>
      <w:r w:rsidRPr="00CF7077">
        <w:rPr>
          <w:rStyle w:val="Emphasis"/>
          <w:bdr w:val="single" w:sz="4" w:space="0" w:color="auto"/>
        </w:rPr>
        <w:t xml:space="preserve"> (deliberative) </w:t>
      </w:r>
      <w:r w:rsidRPr="00D42B89">
        <w:rPr>
          <w:rStyle w:val="Emphasis"/>
          <w:highlight w:val="yellow"/>
          <w:bdr w:val="single" w:sz="4" w:space="0" w:color="auto"/>
        </w:rPr>
        <w:t>consensus</w:t>
      </w:r>
      <w:r w:rsidRPr="00D42B89">
        <w:rPr>
          <w:sz w:val="16"/>
        </w:rPr>
        <w:t xml:space="preserve">. </w:t>
      </w:r>
      <w:r w:rsidRPr="00D42B89">
        <w:rPr>
          <w:rStyle w:val="Emphasis"/>
          <w:highlight w:val="yellow"/>
          <w:bdr w:val="single" w:sz="4" w:space="0" w:color="auto"/>
        </w:rPr>
        <w:t xml:space="preserve">This regulation cannot be just procedural, </w:t>
      </w:r>
      <w:r w:rsidRPr="00D42B89">
        <w:rPr>
          <w:rStyle w:val="Emphasis"/>
          <w:highlight w:val="yellow"/>
          <w:bdr w:val="single" w:sz="4" w:space="0" w:color="auto"/>
        </w:rPr>
        <w:lastRenderedPageBreak/>
        <w:t xml:space="preserve">for that would imply “anything goes” in terms of </w:t>
      </w:r>
      <w:r w:rsidRPr="0033650A">
        <w:rPr>
          <w:rStyle w:val="Emphasis"/>
          <w:bdr w:val="single" w:sz="4" w:space="0" w:color="auto"/>
        </w:rPr>
        <w:t xml:space="preserve">the </w:t>
      </w:r>
      <w:r w:rsidRPr="00D42B89">
        <w:rPr>
          <w:rStyle w:val="Emphasis"/>
          <w:highlight w:val="yellow"/>
          <w:bdr w:val="single" w:sz="4" w:space="0" w:color="auto"/>
        </w:rPr>
        <w:t xml:space="preserve">substance </w:t>
      </w:r>
      <w:r w:rsidRPr="0033650A">
        <w:rPr>
          <w:rStyle w:val="Emphasis"/>
          <w:bdr w:val="single" w:sz="4" w:space="0" w:color="auto"/>
        </w:rPr>
        <w:t>of positions</w:t>
      </w:r>
      <w:r w:rsidRPr="0033650A">
        <w:rPr>
          <w:sz w:val="16"/>
        </w:rPr>
        <w:t xml:space="preserve">. Recall </w:t>
      </w:r>
      <w:proofErr w:type="spellStart"/>
      <w:r w:rsidRPr="0033650A">
        <w:rPr>
          <w:sz w:val="16"/>
        </w:rPr>
        <w:t>t</w:t>
      </w:r>
      <w:r w:rsidRPr="00D42B89">
        <w:rPr>
          <w:sz w:val="16"/>
        </w:rPr>
        <w:t>hatMouffe</w:t>
      </w:r>
      <w:proofErr w:type="spellEnd"/>
      <w:r w:rsidRPr="00D42B89">
        <w:rPr>
          <w:sz w:val="16"/>
        </w:rPr>
        <w:t xml:space="preserve"> rejects differences that imply subordination. </w:t>
      </w:r>
      <w:r w:rsidRPr="00D42B89">
        <w:rPr>
          <w:rStyle w:val="StyleBoldUnderline"/>
          <w:highlight w:val="yellow"/>
        </w:rPr>
        <w:t>Agonistic ideals demand judgments about what is worthy of respect and what is not</w:t>
      </w:r>
      <w:r w:rsidRPr="00D42B89">
        <w:rPr>
          <w:sz w:val="16"/>
        </w:rPr>
        <w:t xml:space="preserve">. Connolly (1991, 211) </w:t>
      </w:r>
      <w:proofErr w:type="spellStart"/>
      <w:r w:rsidRPr="0033650A">
        <w:rPr>
          <w:sz w:val="16"/>
        </w:rPr>
        <w:t>worriesabout</w:t>
      </w:r>
      <w:proofErr w:type="spellEnd"/>
      <w:r w:rsidRPr="0033650A">
        <w:rPr>
          <w:sz w:val="16"/>
        </w:rPr>
        <w:t xml:space="preserve"> </w:t>
      </w:r>
      <w:r w:rsidRPr="0033650A">
        <w:rPr>
          <w:rStyle w:val="Emphasis"/>
        </w:rPr>
        <w:t>dogmatic assertions</w:t>
      </w:r>
      <w:r w:rsidRPr="0033650A">
        <w:rPr>
          <w:sz w:val="16"/>
        </w:rPr>
        <w:t xml:space="preserve"> and denials </w:t>
      </w:r>
      <w:r w:rsidRPr="0033650A">
        <w:rPr>
          <w:rStyle w:val="Emphasis"/>
        </w:rPr>
        <w:t xml:space="preserve">of identity that fuel existential resentments </w:t>
      </w:r>
      <w:r w:rsidRPr="0033650A">
        <w:rPr>
          <w:sz w:val="16"/>
        </w:rPr>
        <w:t xml:space="preserve">that </w:t>
      </w:r>
      <w:r w:rsidRPr="0033650A">
        <w:rPr>
          <w:rStyle w:val="Emphasis"/>
        </w:rPr>
        <w:t xml:space="preserve">would have to be changed to make </w:t>
      </w:r>
      <w:proofErr w:type="spellStart"/>
      <w:r w:rsidRPr="0033650A">
        <w:rPr>
          <w:rStyle w:val="Emphasis"/>
        </w:rPr>
        <w:t>agonism</w:t>
      </w:r>
      <w:proofErr w:type="spellEnd"/>
      <w:r w:rsidRPr="0033650A">
        <w:rPr>
          <w:rStyle w:val="Emphasis"/>
        </w:rPr>
        <w:t xml:space="preserve"> </w:t>
      </w:r>
      <w:r w:rsidRPr="00904225">
        <w:rPr>
          <w:rStyle w:val="Emphasis"/>
        </w:rPr>
        <w:t>possible</w:t>
      </w:r>
      <w:r w:rsidRPr="00904225">
        <w:rPr>
          <w:rStyle w:val="StyleBoldUnderline"/>
        </w:rPr>
        <w:t>. Young seeks “transformation of private</w:t>
      </w:r>
      <w:r w:rsidRPr="00904225">
        <w:rPr>
          <w:sz w:val="16"/>
        </w:rPr>
        <w:t xml:space="preserve">, </w:t>
      </w:r>
      <w:r w:rsidRPr="00904225">
        <w:rPr>
          <w:rStyle w:val="StyleBoldUnderline"/>
        </w:rPr>
        <w:t>self-regarding desires into public appeals to justice</w:t>
      </w:r>
      <w:r w:rsidRPr="00904225">
        <w:rPr>
          <w:sz w:val="16"/>
        </w:rPr>
        <w:t xml:space="preserve">” (2000, 51). Thus </w:t>
      </w:r>
      <w:r w:rsidRPr="00904225">
        <w:rPr>
          <w:rStyle w:val="StyleBoldUnderline"/>
        </w:rPr>
        <w:t xml:space="preserve">for </w:t>
      </w:r>
      <w:proofErr w:type="spellStart"/>
      <w:r w:rsidRPr="00904225">
        <w:rPr>
          <w:rStyle w:val="StyleBoldUnderline"/>
        </w:rPr>
        <w:t>Mouffe</w:t>
      </w:r>
      <w:proofErr w:type="spellEnd"/>
      <w:r w:rsidRPr="00904225">
        <w:rPr>
          <w:rStyle w:val="StyleBoldUnderline"/>
        </w:rPr>
        <w:t xml:space="preserve">, Connolly, and Young alike, </w:t>
      </w:r>
      <w:r w:rsidRPr="00904225">
        <w:rPr>
          <w:rStyle w:val="Emphasis"/>
        </w:rPr>
        <w:t xml:space="preserve">regulative principles for democratic </w:t>
      </w:r>
      <w:r w:rsidRPr="00C43C8B">
        <w:rPr>
          <w:rStyle w:val="Emphasis"/>
        </w:rPr>
        <w:t xml:space="preserve">communication are not just attitudinal or procedural; </w:t>
      </w:r>
      <w:r w:rsidRPr="00C43C8B">
        <w:rPr>
          <w:rStyle w:val="Emphasis"/>
          <w:bdr w:val="single" w:sz="4" w:space="0" w:color="auto"/>
        </w:rPr>
        <w:t>they also refer to the substance of the kinds of claims that are worthy of respect</w:t>
      </w:r>
      <w:r w:rsidRPr="00C43C8B">
        <w:rPr>
          <w:sz w:val="16"/>
        </w:rPr>
        <w:t xml:space="preserve">. </w:t>
      </w:r>
      <w:r w:rsidRPr="00C43C8B">
        <w:rPr>
          <w:rStyle w:val="StyleBoldUnderline"/>
        </w:rPr>
        <w:t>These authors</w:t>
      </w:r>
      <w:r w:rsidRPr="00C43C8B">
        <w:rPr>
          <w:sz w:val="16"/>
        </w:rPr>
        <w:t xml:space="preserve"> would not want to </w:t>
      </w:r>
      <w:proofErr w:type="gramStart"/>
      <w:r w:rsidRPr="00C43C8B">
        <w:rPr>
          <w:sz w:val="16"/>
        </w:rPr>
        <w:t>legislate</w:t>
      </w:r>
      <w:proofErr w:type="gramEnd"/>
      <w:r w:rsidRPr="00C43C8B">
        <w:rPr>
          <w:sz w:val="16"/>
        </w:rPr>
        <w:t xml:space="preserve"> substance and </w:t>
      </w:r>
      <w:r w:rsidRPr="00C43C8B">
        <w:rPr>
          <w:rStyle w:val="StyleBoldUnderline"/>
        </w:rPr>
        <w:t>are suspicious of</w:t>
      </w:r>
      <w:r w:rsidRPr="00C43C8B">
        <w:rPr>
          <w:sz w:val="16"/>
        </w:rPr>
        <w:t xml:space="preserve"> the content of any alleged </w:t>
      </w:r>
      <w:r w:rsidRPr="00C43C8B">
        <w:rPr>
          <w:rStyle w:val="StyleBoldUnderline"/>
        </w:rPr>
        <w:t>consensus</w:t>
      </w:r>
      <w:r w:rsidRPr="00C43C8B">
        <w:rPr>
          <w:sz w:val="16"/>
        </w:rPr>
        <w:t xml:space="preserve">. </w:t>
      </w:r>
      <w:r w:rsidRPr="00C43C8B">
        <w:rPr>
          <w:rStyle w:val="StyleBoldUnderline"/>
        </w:rPr>
        <w:t xml:space="preserve">But in retreating from “anything goes” relativism, </w:t>
      </w:r>
      <w:r w:rsidRPr="00D42B89">
        <w:rPr>
          <w:rStyle w:val="Emphasis"/>
          <w:highlight w:val="yellow"/>
          <w:bdr w:val="single" w:sz="4" w:space="0" w:color="auto"/>
        </w:rPr>
        <w:t>they need principles to regulate the substance of</w:t>
      </w:r>
      <w:r>
        <w:rPr>
          <w:rStyle w:val="Emphasis"/>
          <w:highlight w:val="yellow"/>
          <w:bdr w:val="single" w:sz="4" w:space="0" w:color="auto"/>
        </w:rPr>
        <w:t xml:space="preserve"> </w:t>
      </w:r>
      <w:r w:rsidRPr="00D42B89">
        <w:rPr>
          <w:rStyle w:val="Emphasis"/>
          <w:highlight w:val="yellow"/>
          <w:bdr w:val="single" w:sz="4" w:space="0" w:color="auto"/>
        </w:rPr>
        <w:t>what rightfully belongs in democratic debate</w:t>
      </w:r>
      <w:r w:rsidRPr="00D42B89">
        <w:rPr>
          <w:rStyle w:val="Emphasis"/>
          <w:highlight w:val="yellow"/>
        </w:rPr>
        <w:t>.</w:t>
      </w:r>
      <w:r w:rsidRPr="00CF7077">
        <w:rPr>
          <w:rStyle w:val="Emphasis"/>
        </w:rPr>
        <w:t xml:space="preserve"> </w:t>
      </w:r>
    </w:p>
    <w:p w:rsidR="00085DC2" w:rsidRDefault="00085DC2" w:rsidP="00085DC2"/>
    <w:p w:rsidR="00085DC2" w:rsidRDefault="00085DC2" w:rsidP="00085DC2">
      <w:pPr>
        <w:pStyle w:val="Heading4"/>
      </w:pPr>
      <w:r>
        <w:t xml:space="preserve">Constraints on deliberation are necessary to re-found the political---an </w:t>
      </w:r>
      <w:r w:rsidRPr="004576D7">
        <w:rPr>
          <w:u w:val="single"/>
        </w:rPr>
        <w:t xml:space="preserve">untamed </w:t>
      </w:r>
      <w:proofErr w:type="spellStart"/>
      <w:r w:rsidRPr="004576D7">
        <w:rPr>
          <w:u w:val="single"/>
        </w:rPr>
        <w:t>agon</w:t>
      </w:r>
      <w:proofErr w:type="spellEnd"/>
      <w:r>
        <w:t xml:space="preserve"> eviscerates political action and judgment skills </w:t>
      </w:r>
    </w:p>
    <w:p w:rsidR="00085DC2" w:rsidRDefault="00085DC2" w:rsidP="00085DC2">
      <w:r w:rsidRPr="00D03AEE">
        <w:t>Dana</w:t>
      </w:r>
      <w:r>
        <w:rPr>
          <w:rStyle w:val="Cite"/>
        </w:rPr>
        <w:t xml:space="preserve"> </w:t>
      </w:r>
      <w:r w:rsidRPr="003130BB">
        <w:rPr>
          <w:rStyle w:val="Cite"/>
        </w:rPr>
        <w:t>Villa 96</w:t>
      </w:r>
      <w:r>
        <w:t xml:space="preserve">—prof of political science, Amherst, Beyond Good and Evil: Arendt, Nietzsche, and the </w:t>
      </w:r>
      <w:proofErr w:type="spellStart"/>
      <w:r>
        <w:t>Aestheticization</w:t>
      </w:r>
      <w:proofErr w:type="spellEnd"/>
      <w:r>
        <w:t xml:space="preserve"> of Political Action, Political Theory, Vol. 20, No. 2 (May, 1992), pp. 274-308</w:t>
      </w:r>
    </w:p>
    <w:p w:rsidR="00085DC2" w:rsidRPr="008835F3" w:rsidRDefault="00085DC2" w:rsidP="00085DC2">
      <w:pPr>
        <w:rPr>
          <w:sz w:val="16"/>
        </w:rPr>
      </w:pPr>
      <w:r w:rsidRPr="004740BD">
        <w:rPr>
          <w:sz w:val="16"/>
        </w:rPr>
        <w:t>The representative thinking made possible by disinterested judgment is Arendt‘s Kantian version of Nietzsche's perspectival objectivity, the objectivity born of using “more" and “differ-</w:t>
      </w:r>
      <w:proofErr w:type="spellStart"/>
      <w:r w:rsidRPr="004740BD">
        <w:rPr>
          <w:sz w:val="16"/>
        </w:rPr>
        <w:t>em</w:t>
      </w:r>
      <w:proofErr w:type="spellEnd"/>
      <w:r w:rsidRPr="004740BD">
        <w:rPr>
          <w:sz w:val="16"/>
        </w:rPr>
        <w:t xml:space="preserve">" eyes to judge/interpret a thing.” </w:t>
      </w:r>
      <w:r w:rsidRPr="004740BD">
        <w:rPr>
          <w:rStyle w:val="StyleBoldUnderline"/>
        </w:rPr>
        <w:t>There is</w:t>
      </w:r>
      <w:r w:rsidRPr="004740BD">
        <w:rPr>
          <w:sz w:val="16"/>
        </w:rPr>
        <w:t xml:space="preserve">, however, </w:t>
      </w:r>
      <w:r w:rsidRPr="004740BD">
        <w:rPr>
          <w:rStyle w:val="StyleBoldUnderline"/>
        </w:rPr>
        <w:t>a</w:t>
      </w:r>
      <w:r w:rsidRPr="004740BD">
        <w:rPr>
          <w:sz w:val="16"/>
        </w:rPr>
        <w:t xml:space="preserve">n obvious and </w:t>
      </w:r>
      <w:r w:rsidRPr="004740BD">
        <w:rPr>
          <w:rStyle w:val="StyleBoldUnderline"/>
        </w:rPr>
        <w:t xml:space="preserve">crucial difference between perspectives represented through the free play of imagination and the “perspective seeing" that </w:t>
      </w:r>
      <w:r w:rsidRPr="00C43C8B">
        <w:rPr>
          <w:rStyle w:val="StyleBoldUnderline"/>
        </w:rPr>
        <w:t xml:space="preserve">Nietzsche describes. For Nietzsche, the ability to view the world aesthetically presupposes liberation from any residual sense that the link between signifier and signified is in any way </w:t>
      </w:r>
      <w:proofErr w:type="spellStart"/>
      <w:r w:rsidRPr="00C43C8B">
        <w:rPr>
          <w:rStyle w:val="StyleBoldUnderline"/>
        </w:rPr>
        <w:t>nonarbitrary</w:t>
      </w:r>
      <w:proofErr w:type="spellEnd"/>
      <w:r w:rsidRPr="00C43C8B">
        <w:rPr>
          <w:rStyle w:val="StyleBoldUnderline"/>
        </w:rPr>
        <w:t>. Having</w:t>
      </w:r>
      <w:r w:rsidRPr="00C43C8B">
        <w:rPr>
          <w:sz w:val="16"/>
        </w:rPr>
        <w:t xml:space="preserve"> </w:t>
      </w:r>
      <w:r w:rsidRPr="00C43C8B">
        <w:rPr>
          <w:rStyle w:val="StyleBoldUnderline"/>
        </w:rPr>
        <w:t>“more” and “different</w:t>
      </w:r>
      <w:r w:rsidRPr="00C43C8B">
        <w:rPr>
          <w:sz w:val="16"/>
        </w:rPr>
        <w:t xml:space="preserve">” </w:t>
      </w:r>
      <w:r w:rsidRPr="00C43C8B">
        <w:rPr>
          <w:rStyle w:val="StyleBoldUnderline"/>
        </w:rPr>
        <w:t>eyes</w:t>
      </w:r>
      <w:r w:rsidRPr="00C43C8B">
        <w:rPr>
          <w:sz w:val="16"/>
        </w:rPr>
        <w:t xml:space="preserve"> simply </w:t>
      </w:r>
      <w:r w:rsidRPr="00C43C8B">
        <w:rPr>
          <w:rStyle w:val="StyleBoldUnderline"/>
        </w:rPr>
        <w:t xml:space="preserve">means the ability to relativize all accepted meanings, to </w:t>
      </w:r>
      <w:r w:rsidRPr="00C43C8B">
        <w:rPr>
          <w:rStyle w:val="Emphasis"/>
        </w:rPr>
        <w:t>dissolve their</w:t>
      </w:r>
      <w:r w:rsidRPr="00C43C8B">
        <w:rPr>
          <w:sz w:val="16"/>
        </w:rPr>
        <w:t xml:space="preserve"> apparent </w:t>
      </w:r>
      <w:r w:rsidRPr="00C43C8B">
        <w:rPr>
          <w:rStyle w:val="Emphasis"/>
        </w:rPr>
        <w:t>solidity</w:t>
      </w:r>
      <w:r w:rsidRPr="00C43C8B">
        <w:rPr>
          <w:rStyle w:val="StyleBoldUnderline"/>
        </w:rPr>
        <w:t xml:space="preserve"> in the free play of signifiers</w:t>
      </w:r>
      <w:r w:rsidRPr="00C43C8B">
        <w:rPr>
          <w:sz w:val="16"/>
        </w:rPr>
        <w:t xml:space="preserve">.135 </w:t>
      </w:r>
      <w:r w:rsidRPr="00C43C8B">
        <w:rPr>
          <w:rStyle w:val="StyleBoldUnderline"/>
        </w:rPr>
        <w:t>In</w:t>
      </w:r>
      <w:r w:rsidRPr="00C43C8B">
        <w:rPr>
          <w:sz w:val="16"/>
        </w:rPr>
        <w:t xml:space="preserve"> Kant and </w:t>
      </w:r>
      <w:r w:rsidRPr="00C43C8B">
        <w:rPr>
          <w:rStyle w:val="StyleBoldUnderline"/>
        </w:rPr>
        <w:t>Arendt</w:t>
      </w:r>
      <w:r w:rsidRPr="00C43C8B">
        <w:rPr>
          <w:sz w:val="16"/>
        </w:rPr>
        <w:t>, on the oth</w:t>
      </w:r>
      <w:r w:rsidRPr="004740BD">
        <w:rPr>
          <w:sz w:val="16"/>
        </w:rPr>
        <w:t xml:space="preserve">er hand, </w:t>
      </w:r>
      <w:r w:rsidRPr="00583473">
        <w:rPr>
          <w:rStyle w:val="StyleBoldUnderline"/>
          <w:highlight w:val="yellow"/>
        </w:rPr>
        <w:t>the</w:t>
      </w:r>
      <w:r w:rsidRPr="004740BD">
        <w:rPr>
          <w:rStyle w:val="StyleBoldUnderline"/>
        </w:rPr>
        <w:t xml:space="preserve"> free </w:t>
      </w:r>
      <w:r w:rsidRPr="00583473">
        <w:rPr>
          <w:rStyle w:val="StyleBoldUnderline"/>
          <w:highlight w:val="yellow"/>
        </w:rPr>
        <w:t>play of</w:t>
      </w:r>
      <w:r w:rsidRPr="004740BD">
        <w:rPr>
          <w:rStyle w:val="StyleBoldUnderline"/>
        </w:rPr>
        <w:t xml:space="preserve"> the </w:t>
      </w:r>
      <w:r w:rsidRPr="00583473">
        <w:rPr>
          <w:rStyle w:val="StyleBoldUnderline"/>
          <w:highlight w:val="yellow"/>
        </w:rPr>
        <w:t>imagination</w:t>
      </w:r>
      <w:r w:rsidRPr="004740BD">
        <w:rPr>
          <w:rStyle w:val="StyleBoldUnderline"/>
        </w:rPr>
        <w:t>, the capacity for representative thought</w:t>
      </w:r>
      <w:r w:rsidRPr="004740BD">
        <w:rPr>
          <w:sz w:val="16"/>
        </w:rPr>
        <w:t xml:space="preserve">, </w:t>
      </w:r>
      <w:r w:rsidRPr="00583473">
        <w:rPr>
          <w:rStyle w:val="StyleBoldUnderline"/>
          <w:highlight w:val="yellow"/>
        </w:rPr>
        <w:t xml:space="preserve">has the effect of </w:t>
      </w:r>
      <w:r w:rsidRPr="00583473">
        <w:rPr>
          <w:rStyle w:val="Emphasis"/>
          <w:highlight w:val="yellow"/>
        </w:rPr>
        <w:t>focusing the judging agent's attention on the publicly available aspects of the representation</w:t>
      </w:r>
      <w:r w:rsidRPr="004740BD">
        <w:rPr>
          <w:sz w:val="16"/>
        </w:rPr>
        <w:t xml:space="preserve">.'‘‘‘’ </w:t>
      </w:r>
      <w:r w:rsidRPr="004740BD">
        <w:rPr>
          <w:rStyle w:val="StyleBoldUnderline"/>
        </w:rPr>
        <w:t xml:space="preserve">The representative nature of judgment enables the transcendence of "individual limitations" </w:t>
      </w:r>
      <w:r w:rsidRPr="004740BD">
        <w:rPr>
          <w:sz w:val="16"/>
        </w:rPr>
        <w:t>and “subjective private conditions,” thereby</w:t>
      </w:r>
      <w:r w:rsidRPr="004740BD">
        <w:rPr>
          <w:rStyle w:val="StyleBoldUnderline"/>
        </w:rPr>
        <w:t xml:space="preserve"> freeing us for the purely public aspect of the phenomenon</w:t>
      </w:r>
      <w:r w:rsidRPr="004740BD">
        <w:rPr>
          <w:sz w:val="16"/>
        </w:rPr>
        <w:t>.</w:t>
      </w:r>
    </w:p>
    <w:p w:rsidR="00085DC2" w:rsidRPr="008835F3" w:rsidRDefault="00085DC2" w:rsidP="00085DC2">
      <w:pPr>
        <w:rPr>
          <w:sz w:val="16"/>
        </w:rPr>
      </w:pPr>
      <w:r w:rsidRPr="0087595E">
        <w:rPr>
          <w:rStyle w:val="StyleBoldUnderline"/>
        </w:rPr>
        <w:t>The difference</w:t>
      </w:r>
      <w:r w:rsidRPr="008835F3">
        <w:rPr>
          <w:sz w:val="16"/>
        </w:rPr>
        <w:t xml:space="preserve"> between genealogical "objectivity" and representative judgment, between the kind of aesthetic distance endorsed by Nietzsche and [hat endorsed by Kant and </w:t>
      </w:r>
      <w:proofErr w:type="spellStart"/>
      <w:r w:rsidRPr="008835F3">
        <w:rPr>
          <w:sz w:val="16"/>
        </w:rPr>
        <w:t>Arcndt</w:t>
      </w:r>
      <w:proofErr w:type="spellEnd"/>
      <w:r w:rsidRPr="008835F3">
        <w:rPr>
          <w:sz w:val="16"/>
        </w:rPr>
        <w:t xml:space="preserve">, </w:t>
      </w:r>
      <w:r w:rsidRPr="0087595E">
        <w:rPr>
          <w:rStyle w:val="StyleBoldUnderline"/>
        </w:rPr>
        <w:t>is summed up by the contrast between</w:t>
      </w:r>
      <w:r>
        <w:rPr>
          <w:rStyle w:val="StyleBoldUnderline"/>
        </w:rPr>
        <w:t xml:space="preserve"> </w:t>
      </w:r>
      <w:r w:rsidRPr="009242CD">
        <w:rPr>
          <w:rStyle w:val="StyleBoldUnderline"/>
        </w:rPr>
        <w:t>Nietzsche’s</w:t>
      </w:r>
      <w:r>
        <w:rPr>
          <w:rStyle w:val="StyleBoldUnderline"/>
        </w:rPr>
        <w:t xml:space="preserve"> </w:t>
      </w:r>
      <w:r w:rsidRPr="008835F3">
        <w:rPr>
          <w:sz w:val="16"/>
        </w:rPr>
        <w:t>trope of</w:t>
      </w:r>
      <w:r w:rsidRPr="002000EE">
        <w:rPr>
          <w:rStyle w:val="StyleBoldUnderline"/>
        </w:rPr>
        <w:t xml:space="preserve"> “</w:t>
      </w:r>
      <w:r w:rsidRPr="0087595E">
        <w:rPr>
          <w:rStyle w:val="StyleBoldUnderline"/>
        </w:rPr>
        <w:t>seeing things from another planet" and the</w:t>
      </w:r>
      <w:r w:rsidRPr="008835F3">
        <w:rPr>
          <w:sz w:val="16"/>
        </w:rPr>
        <w:t xml:space="preserve"> Kantian] </w:t>
      </w:r>
      <w:proofErr w:type="spellStart"/>
      <w:r w:rsidRPr="0087595E">
        <w:rPr>
          <w:rStyle w:val="StyleBoldUnderline"/>
        </w:rPr>
        <w:t>Arendtian</w:t>
      </w:r>
      <w:proofErr w:type="spellEnd"/>
      <w:r w:rsidRPr="0087595E">
        <w:rPr>
          <w:rStyle w:val="StyleBoldUnderline"/>
        </w:rPr>
        <w:t xml:space="preserve"> appeal to “common sense</w:t>
      </w:r>
      <w:r w:rsidRPr="002000EE">
        <w:rPr>
          <w:rStyle w:val="StyleBoldUnderline"/>
        </w:rPr>
        <w:t>,” t</w:t>
      </w:r>
      <w:r w:rsidRPr="008835F3">
        <w:rPr>
          <w:sz w:val="16"/>
        </w:rPr>
        <w:t xml:space="preserve">he </w:t>
      </w:r>
      <w:proofErr w:type="spellStart"/>
      <w:r w:rsidRPr="008835F3">
        <w:rPr>
          <w:sz w:val="16"/>
        </w:rPr>
        <w:t>sensus</w:t>
      </w:r>
      <w:proofErr w:type="spellEnd"/>
      <w:r w:rsidRPr="008835F3">
        <w:rPr>
          <w:sz w:val="16"/>
        </w:rPr>
        <w:t xml:space="preserve"> </w:t>
      </w:r>
      <w:proofErr w:type="spellStart"/>
      <w:r w:rsidRPr="00C43C8B">
        <w:rPr>
          <w:sz w:val="16"/>
        </w:rPr>
        <w:t>communis.m</w:t>
      </w:r>
      <w:proofErr w:type="spellEnd"/>
      <w:r w:rsidRPr="00C43C8B">
        <w:rPr>
          <w:sz w:val="16"/>
        </w:rPr>
        <w:t xml:space="preserve"> </w:t>
      </w:r>
      <w:proofErr w:type="spellStart"/>
      <w:r w:rsidRPr="00C43C8B">
        <w:rPr>
          <w:rStyle w:val="StyleBoldUnderline"/>
        </w:rPr>
        <w:t>Nietzschean</w:t>
      </w:r>
      <w:proofErr w:type="spellEnd"/>
      <w:r w:rsidRPr="00C43C8B">
        <w:rPr>
          <w:rStyle w:val="StyleBoldUnderline"/>
        </w:rPr>
        <w:t xml:space="preserve"> aestheticism, in </w:t>
      </w:r>
      <w:r w:rsidRPr="00C43C8B">
        <w:rPr>
          <w:sz w:val="16"/>
        </w:rPr>
        <w:t xml:space="preserve">the form of </w:t>
      </w:r>
      <w:proofErr w:type="spellStart"/>
      <w:r w:rsidRPr="00C43C8B">
        <w:rPr>
          <w:rStyle w:val="StyleBoldUnderline"/>
        </w:rPr>
        <w:t>perspectivism</w:t>
      </w:r>
      <w:proofErr w:type="spellEnd"/>
      <w:r w:rsidRPr="00C43C8B">
        <w:rPr>
          <w:sz w:val="16"/>
        </w:rPr>
        <w:t xml:space="preserve">, </w:t>
      </w:r>
      <w:r w:rsidRPr="00C43C8B">
        <w:rPr>
          <w:rStyle w:val="StyleBoldUnderline"/>
        </w:rPr>
        <w:t>has</w:t>
      </w:r>
      <w:r w:rsidRPr="00583473">
        <w:rPr>
          <w:rStyle w:val="StyleBoldUnderline"/>
          <w:highlight w:val="yellow"/>
        </w:rPr>
        <w:t xml:space="preserve"> the effect of</w:t>
      </w:r>
      <w:r w:rsidRPr="002000EE">
        <w:rPr>
          <w:rStyle w:val="StyleBoldUnderline"/>
        </w:rPr>
        <w:t xml:space="preserve"> either </w:t>
      </w:r>
      <w:r w:rsidRPr="00583473">
        <w:rPr>
          <w:rStyle w:val="Emphasis"/>
          <w:highlight w:val="yellow"/>
        </w:rPr>
        <w:t>placing one beyond any community of interpretation</w:t>
      </w:r>
      <w:r w:rsidRPr="008835F3">
        <w:rPr>
          <w:sz w:val="16"/>
        </w:rPr>
        <w:t xml:space="preserve"> (the genealogical standpoint) </w:t>
      </w:r>
      <w:r w:rsidRPr="00583473">
        <w:rPr>
          <w:rStyle w:val="StyleBoldUnderline"/>
          <w:highlight w:val="yellow"/>
        </w:rPr>
        <w:t xml:space="preserve">or </w:t>
      </w:r>
      <w:r w:rsidRPr="00583473">
        <w:rPr>
          <w:rStyle w:val="Emphasis"/>
          <w:highlight w:val="yellow"/>
        </w:rPr>
        <w:t>denying that a</w:t>
      </w:r>
      <w:r w:rsidRPr="0087595E">
        <w:rPr>
          <w:rStyle w:val="Emphasis"/>
        </w:rPr>
        <w:t xml:space="preserve"> </w:t>
      </w:r>
      <w:r w:rsidRPr="00EA6241">
        <w:rPr>
          <w:rStyle w:val="Emphasis"/>
        </w:rPr>
        <w:t xml:space="preserve">viable </w:t>
      </w:r>
      <w:r w:rsidRPr="00583473">
        <w:rPr>
          <w:rStyle w:val="Emphasis"/>
          <w:highlight w:val="yellow"/>
        </w:rPr>
        <w:t xml:space="preserve">“background consensus" exists, </w:t>
      </w:r>
      <w:r w:rsidRPr="00583473">
        <w:rPr>
          <w:rStyle w:val="Emphasis"/>
        </w:rPr>
        <w:t>thereby</w:t>
      </w:r>
      <w:r w:rsidRPr="002000EE">
        <w:rPr>
          <w:rStyle w:val="Emphasis"/>
        </w:rPr>
        <w:t xml:space="preserve"> </w:t>
      </w:r>
      <w:r w:rsidRPr="00583473">
        <w:rPr>
          <w:rStyle w:val="Emphasis"/>
          <w:highlight w:val="yellow"/>
          <w:bdr w:val="single" w:sz="4" w:space="0" w:color="auto"/>
        </w:rPr>
        <w:t>robbing the public realm of its fundamental epistemological precondition</w:t>
      </w:r>
      <w:r w:rsidRPr="008835F3">
        <w:rPr>
          <w:sz w:val="16"/>
        </w:rPr>
        <w:t xml:space="preserve">. </w:t>
      </w:r>
      <w:r w:rsidRPr="00583473">
        <w:rPr>
          <w:rStyle w:val="StyleBoldUnderline"/>
          <w:highlight w:val="yellow"/>
        </w:rPr>
        <w:t>There can be no</w:t>
      </w:r>
      <w:r w:rsidRPr="009242CD">
        <w:rPr>
          <w:rStyle w:val="StyleBoldUnderline"/>
        </w:rPr>
        <w:t xml:space="preserve"> </w:t>
      </w:r>
      <w:r w:rsidRPr="00EA6241">
        <w:rPr>
          <w:rStyle w:val="Emphasis"/>
          <w:highlight w:val="yellow"/>
        </w:rPr>
        <w:t>arena of</w:t>
      </w:r>
      <w:r w:rsidRPr="009242CD">
        <w:rPr>
          <w:rStyle w:val="Emphasis"/>
        </w:rPr>
        <w:t xml:space="preserve"> </w:t>
      </w:r>
      <w:r w:rsidRPr="00583473">
        <w:rPr>
          <w:rStyle w:val="Emphasis"/>
          <w:highlight w:val="yellow"/>
        </w:rPr>
        <w:t>common discourse</w:t>
      </w:r>
      <w:r w:rsidRPr="0087595E">
        <w:rPr>
          <w:rStyle w:val="StyleBoldUnderline"/>
        </w:rPr>
        <w:t>, no genuinely public space</w:t>
      </w:r>
      <w:r w:rsidRPr="008835F3">
        <w:rPr>
          <w:sz w:val="16"/>
        </w:rPr>
        <w:t xml:space="preserve">, </w:t>
      </w:r>
      <w:proofErr w:type="spellStart"/>
      <w:r w:rsidRPr="008835F3">
        <w:rPr>
          <w:sz w:val="16"/>
        </w:rPr>
        <w:t>whcn</w:t>
      </w:r>
      <w:proofErr w:type="spellEnd"/>
      <w:r w:rsidRPr="008835F3">
        <w:rPr>
          <w:sz w:val="16"/>
        </w:rPr>
        <w:t xml:space="preserve"> the “death of God” leads to the advent of Weber's “waning </w:t>
      </w:r>
      <w:proofErr w:type="spellStart"/>
      <w:r w:rsidRPr="008835F3">
        <w:rPr>
          <w:sz w:val="16"/>
        </w:rPr>
        <w:t>gods."Us</w:t>
      </w:r>
      <w:proofErr w:type="spellEnd"/>
      <w:r w:rsidRPr="008835F3">
        <w:rPr>
          <w:sz w:val="16"/>
        </w:rPr>
        <w:t xml:space="preserve"> </w:t>
      </w:r>
      <w:proofErr w:type="spellStart"/>
      <w:r w:rsidRPr="00583473">
        <w:rPr>
          <w:rStyle w:val="StyleBoldUnderline"/>
          <w:highlight w:val="yellow"/>
        </w:rPr>
        <w:t>Lyotard</w:t>
      </w:r>
      <w:proofErr w:type="spellEnd"/>
      <w:r w:rsidRPr="009242CD">
        <w:rPr>
          <w:sz w:val="16"/>
        </w:rPr>
        <w:t xml:space="preserve"> expresses a similar thought when he </w:t>
      </w:r>
      <w:r w:rsidRPr="00583473">
        <w:rPr>
          <w:rStyle w:val="StyleBoldUnderline"/>
          <w:highlight w:val="yellow"/>
        </w:rPr>
        <w:t>links</w:t>
      </w:r>
      <w:r w:rsidRPr="009242CD">
        <w:rPr>
          <w:rStyle w:val="StyleBoldUnderline"/>
        </w:rPr>
        <w:t xml:space="preserve"> the discovery of an irreducible plurality of </w:t>
      </w:r>
      <w:r w:rsidRPr="00EA6241">
        <w:rPr>
          <w:rStyle w:val="StyleBoldUnderline"/>
          <w:highlight w:val="yellow"/>
        </w:rPr>
        <w:t xml:space="preserve">incommensurable language games to </w:t>
      </w:r>
      <w:r w:rsidRPr="00583473">
        <w:rPr>
          <w:rStyle w:val="StyleBoldUnderline"/>
          <w:highlight w:val="yellow"/>
        </w:rPr>
        <w:t>the decline of</w:t>
      </w:r>
      <w:r w:rsidRPr="009242CD">
        <w:rPr>
          <w:rStyle w:val="StyleBoldUnderline"/>
        </w:rPr>
        <w:t xml:space="preserve"> the legitimizing </w:t>
      </w:r>
      <w:r w:rsidRPr="00583473">
        <w:rPr>
          <w:rStyle w:val="StyleBoldUnderline"/>
          <w:highlight w:val="yellow"/>
        </w:rPr>
        <w:t>metanarratives</w:t>
      </w:r>
      <w:r w:rsidRPr="009242CD">
        <w:rPr>
          <w:rStyle w:val="StyleBoldUnderline"/>
        </w:rPr>
        <w:t xml:space="preserve"> of </w:t>
      </w:r>
      <w:proofErr w:type="gramStart"/>
      <w:r w:rsidRPr="009242CD">
        <w:rPr>
          <w:rStyle w:val="StyleBoldUnderline"/>
        </w:rPr>
        <w:t>modernity</w:t>
      </w:r>
      <w:r>
        <w:rPr>
          <w:rStyle w:val="StyleBoldUnderline"/>
        </w:rPr>
        <w:t xml:space="preserve"> .</w:t>
      </w:r>
      <w:proofErr w:type="gramEnd"/>
      <w:r w:rsidRPr="009242CD">
        <w:rPr>
          <w:rStyle w:val="StyleBoldUnderline"/>
        </w:rPr>
        <w:t xml:space="preserve"> </w:t>
      </w:r>
      <w:proofErr w:type="gramStart"/>
      <w:r w:rsidRPr="00C43C8B">
        <w:rPr>
          <w:rStyle w:val="StyleBoldUnderline"/>
        </w:rPr>
        <w:t>in</w:t>
      </w:r>
      <w:proofErr w:type="gramEnd"/>
      <w:r w:rsidRPr="00C43C8B">
        <w:rPr>
          <w:rStyle w:val="StyleBoldUnderline"/>
        </w:rPr>
        <w:t xml:space="preserve"> such a situation</w:t>
      </w:r>
      <w:r w:rsidRPr="00583473">
        <w:rPr>
          <w:rStyle w:val="StyleBoldUnderline"/>
          <w:highlight w:val="yellow"/>
        </w:rPr>
        <w:t xml:space="preserve">, </w:t>
      </w:r>
      <w:r w:rsidRPr="00EA6241">
        <w:rPr>
          <w:rStyle w:val="Emphasis"/>
          <w:highlight w:val="yellow"/>
          <w:bdr w:val="single" w:sz="4" w:space="0" w:color="auto"/>
        </w:rPr>
        <w:t>judgment and interpretation</w:t>
      </w:r>
      <w:r w:rsidRPr="00583473">
        <w:rPr>
          <w:rStyle w:val="StyleBoldUnderline"/>
          <w:highlight w:val="yellow"/>
        </w:rPr>
        <w:t xml:space="preserve"> are</w:t>
      </w:r>
      <w:r w:rsidRPr="002000EE">
        <w:rPr>
          <w:rStyle w:val="StyleBoldUnderline"/>
        </w:rPr>
        <w:t xml:space="preserve"> inevitably </w:t>
      </w:r>
      <w:r w:rsidRPr="00583473">
        <w:rPr>
          <w:rStyle w:val="Emphasis"/>
          <w:highlight w:val="yellow"/>
        </w:rPr>
        <w:t>aestheticized</w:t>
      </w:r>
      <w:r w:rsidRPr="008835F3">
        <w:rPr>
          <w:sz w:val="16"/>
        </w:rPr>
        <w:t xml:space="preserve">: </w:t>
      </w:r>
      <w:r w:rsidRPr="002000EE">
        <w:rPr>
          <w:rStyle w:val="StyleBoldUnderline"/>
        </w:rPr>
        <w:t>we are left</w:t>
      </w:r>
      <w:r w:rsidRPr="008835F3">
        <w:rPr>
          <w:sz w:val="16"/>
        </w:rPr>
        <w:t xml:space="preserve">, in Nietzsche's phrase, </w:t>
      </w:r>
      <w:r w:rsidRPr="002000EE">
        <w:rPr>
          <w:rStyle w:val="StyleBoldUnderline"/>
        </w:rPr>
        <w:t>with the "yay and nay of the palate.</w:t>
      </w:r>
      <w:r w:rsidRPr="008835F3">
        <w:rPr>
          <w:sz w:val="16"/>
        </w:rPr>
        <w:t>""°</w:t>
      </w:r>
    </w:p>
    <w:p w:rsidR="00085DC2" w:rsidRPr="008835F3" w:rsidRDefault="00085DC2" w:rsidP="00085DC2">
      <w:pPr>
        <w:rPr>
          <w:sz w:val="16"/>
        </w:rPr>
      </w:pPr>
      <w:r w:rsidRPr="008835F3">
        <w:rPr>
          <w:sz w:val="16"/>
        </w:rPr>
        <w:t>For Kant, the significance and implications of aesthetic distance are quite opposite. As noted previously, he is struck by the public character of the beautiful, despite the nonobjective quality of aesthetic t’ntpel'</w:t>
      </w:r>
      <w:proofErr w:type="spellStart"/>
      <w:r w:rsidRPr="008835F3">
        <w:rPr>
          <w:sz w:val="16"/>
        </w:rPr>
        <w:t>ience</w:t>
      </w:r>
      <w:proofErr w:type="spellEnd"/>
      <w:proofErr w:type="gramStart"/>
      <w:r w:rsidRPr="008835F3">
        <w:rPr>
          <w:sz w:val="16"/>
        </w:rPr>
        <w:t>.“</w:t>
      </w:r>
      <w:proofErr w:type="gramEnd"/>
      <w:r w:rsidRPr="008835F3">
        <w:rPr>
          <w:sz w:val="16"/>
        </w:rPr>
        <w:t xml:space="preserve">I </w:t>
      </w:r>
      <w:proofErr w:type="gramStart"/>
      <w:r w:rsidRPr="002000EE">
        <w:rPr>
          <w:rStyle w:val="StyleBoldUnderline"/>
        </w:rPr>
        <w:t>The</w:t>
      </w:r>
      <w:proofErr w:type="gramEnd"/>
      <w:r w:rsidRPr="002000EE">
        <w:rPr>
          <w:rStyle w:val="StyleBoldUnderline"/>
        </w:rPr>
        <w:t xml:space="preserve"> impartiality of </w:t>
      </w:r>
      <w:r w:rsidRPr="00583473">
        <w:rPr>
          <w:rStyle w:val="StyleBoldUnderline"/>
          <w:highlight w:val="yellow"/>
        </w:rPr>
        <w:t>detached</w:t>
      </w:r>
      <w:r w:rsidRPr="009242CD">
        <w:rPr>
          <w:rStyle w:val="StyleBoldUnderline"/>
        </w:rPr>
        <w:t xml:space="preserve"> aesthetic </w:t>
      </w:r>
      <w:r w:rsidRPr="00583473">
        <w:rPr>
          <w:rStyle w:val="StyleBoldUnderline"/>
          <w:highlight w:val="yellow"/>
        </w:rPr>
        <w:t xml:space="preserve">judgment, </w:t>
      </w:r>
      <w:r w:rsidRPr="00583473">
        <w:rPr>
          <w:rStyle w:val="Emphasis"/>
          <w:highlight w:val="yellow"/>
          <w:bdr w:val="single" w:sz="4" w:space="0" w:color="auto"/>
        </w:rPr>
        <w:t>while not pretending to truth</w:t>
      </w:r>
      <w:r w:rsidRPr="005D1346">
        <w:rPr>
          <w:rStyle w:val="Emphasis"/>
          <w:highlight w:val="yellow"/>
        </w:rPr>
        <w:t xml:space="preserve">, </w:t>
      </w:r>
      <w:r w:rsidRPr="00583473">
        <w:rPr>
          <w:rStyle w:val="Emphasis"/>
          <w:highlight w:val="yellow"/>
        </w:rPr>
        <w:t>guarantees that the object</w:t>
      </w:r>
      <w:r>
        <w:rPr>
          <w:rStyle w:val="Emphasis"/>
          <w:highlight w:val="yellow"/>
        </w:rPr>
        <w:t xml:space="preserve"> </w:t>
      </w:r>
      <w:r w:rsidRPr="00583473">
        <w:rPr>
          <w:sz w:val="16"/>
        </w:rPr>
        <w:t>or</w:t>
      </w:r>
      <w:r w:rsidRPr="008835F3">
        <w:rPr>
          <w:sz w:val="16"/>
        </w:rPr>
        <w:t xml:space="preserve"> ground of aesthetic satisfaction </w:t>
      </w:r>
      <w:r w:rsidRPr="00583473">
        <w:rPr>
          <w:rStyle w:val="Emphasis"/>
          <w:highlight w:val="yellow"/>
        </w:rPr>
        <w:t>will be communicable.</w:t>
      </w:r>
      <w:r>
        <w:rPr>
          <w:sz w:val="16"/>
        </w:rPr>
        <w:t xml:space="preserve"> </w:t>
      </w:r>
      <w:r w:rsidRPr="008835F3">
        <w:rPr>
          <w:rStyle w:val="StyleBoldUnderline"/>
        </w:rPr>
        <w:t>This</w:t>
      </w:r>
      <w:r w:rsidRPr="008835F3">
        <w:rPr>
          <w:sz w:val="16"/>
        </w:rPr>
        <w:t xml:space="preserve"> in turn </w:t>
      </w:r>
      <w:r w:rsidRPr="008835F3">
        <w:rPr>
          <w:rStyle w:val="StyleBoldUnderline"/>
        </w:rPr>
        <w:t>reveals a quality of taste as judgment</w:t>
      </w:r>
      <w:r w:rsidRPr="008835F3">
        <w:rPr>
          <w:sz w:val="16"/>
        </w:rPr>
        <w:t xml:space="preserve">, </w:t>
      </w:r>
      <w:r w:rsidRPr="002000EE">
        <w:rPr>
          <w:rStyle w:val="StyleBoldUnderline"/>
        </w:rPr>
        <w:lastRenderedPageBreak/>
        <w:t xml:space="preserve">which is </w:t>
      </w:r>
      <w:r w:rsidRPr="008835F3">
        <w:rPr>
          <w:rStyle w:val="StyleBoldUnderline"/>
        </w:rPr>
        <w:t>obscured by Nietzsche</w:t>
      </w:r>
      <w:r w:rsidRPr="002000EE">
        <w:rPr>
          <w:rStyle w:val="StyleBoldUnderline"/>
        </w:rPr>
        <w:t xml:space="preserve">, </w:t>
      </w:r>
      <w:r w:rsidRPr="008835F3">
        <w:rPr>
          <w:rStyle w:val="StyleBoldUnderline"/>
        </w:rPr>
        <w:t>and our own</w:t>
      </w:r>
      <w:r>
        <w:rPr>
          <w:rStyle w:val="StyleBoldUnderline"/>
        </w:rPr>
        <w:t xml:space="preserve"> </w:t>
      </w:r>
      <w:r w:rsidRPr="008835F3">
        <w:rPr>
          <w:rStyle w:val="StyleBoldUnderline"/>
        </w:rPr>
        <w:t>subjectivist notion of taste</w:t>
      </w:r>
      <w:r w:rsidRPr="002000EE">
        <w:rPr>
          <w:rStyle w:val="StyleBoldUnderline"/>
        </w:rPr>
        <w:t>.</w:t>
      </w:r>
      <w:r w:rsidRPr="008835F3">
        <w:rPr>
          <w:sz w:val="16"/>
        </w:rPr>
        <w:t xml:space="preserve"> Taste judgments of the disinterested sort are characterized by a peculiar claim: the pure judgment of taste "requires the agreement of everyone, and he who describes anything as beautiful claims that everyone ought to give approval to the object in question and describe it as beautiful?” </w:t>
      </w:r>
      <w:r w:rsidRPr="008835F3">
        <w:rPr>
          <w:rStyle w:val="Emphasis"/>
        </w:rPr>
        <w:t>The communicability of taste judgments</w:t>
      </w:r>
      <w:r w:rsidRPr="008835F3">
        <w:rPr>
          <w:sz w:val="16"/>
        </w:rPr>
        <w:t xml:space="preserve"> leads Kant to </w:t>
      </w:r>
      <w:r w:rsidRPr="008835F3">
        <w:rPr>
          <w:rStyle w:val="Emphasis"/>
        </w:rPr>
        <w:t>posit the existence of a common sense</w:t>
      </w:r>
      <w:r w:rsidRPr="008835F3">
        <w:rPr>
          <w:sz w:val="16"/>
        </w:rPr>
        <w:t xml:space="preserve">, a common “feeling for the world." Indeed, Kant describes taste itself as “a kind of </w:t>
      </w:r>
      <w:proofErr w:type="spellStart"/>
      <w:r w:rsidRPr="008835F3">
        <w:rPr>
          <w:sz w:val="16"/>
        </w:rPr>
        <w:t>sensus</w:t>
      </w:r>
      <w:proofErr w:type="spellEnd"/>
      <w:r w:rsidRPr="008835F3">
        <w:rPr>
          <w:sz w:val="16"/>
        </w:rPr>
        <w:t xml:space="preserve"> communism“</w:t>
      </w:r>
    </w:p>
    <w:p w:rsidR="00085DC2" w:rsidRPr="004740BD" w:rsidRDefault="00085DC2" w:rsidP="00085DC2">
      <w:pPr>
        <w:rPr>
          <w:sz w:val="16"/>
        </w:rPr>
      </w:pPr>
      <w:r w:rsidRPr="002000EE">
        <w:rPr>
          <w:rStyle w:val="StyleBoldUnderline"/>
        </w:rPr>
        <w:t>The aesthetic distance achieved by representative thought thus points to the “grounding” of judging insight in common sense</w:t>
      </w:r>
      <w:r w:rsidRPr="008835F3">
        <w:rPr>
          <w:sz w:val="16"/>
        </w:rPr>
        <w:t>, a point that Arendt emphasizes. "</w:t>
      </w:r>
      <w:r w:rsidRPr="00FB4EF0">
        <w:rPr>
          <w:rStyle w:val="StyleBoldUnderline"/>
          <w:highlight w:val="yellow"/>
        </w:rPr>
        <w:t>Common</w:t>
      </w:r>
      <w:r w:rsidRPr="00F54333">
        <w:rPr>
          <w:rStyle w:val="StyleBoldUnderline"/>
        </w:rPr>
        <w:t xml:space="preserve"> </w:t>
      </w:r>
      <w:r w:rsidRPr="00FB4EF0">
        <w:rPr>
          <w:rStyle w:val="StyleBoldUnderline"/>
          <w:highlight w:val="yellow"/>
        </w:rPr>
        <w:t>sense</w:t>
      </w:r>
      <w:r w:rsidRPr="008835F3">
        <w:rPr>
          <w:sz w:val="16"/>
        </w:rPr>
        <w:t>,” she writes, “</w:t>
      </w:r>
      <w:r w:rsidRPr="00FB4EF0">
        <w:rPr>
          <w:rStyle w:val="StyleBoldUnderline"/>
          <w:highlight w:val="yellow"/>
        </w:rPr>
        <w:t>discloses</w:t>
      </w:r>
      <w:r w:rsidRPr="00F54333">
        <w:rPr>
          <w:rStyle w:val="StyleBoldUnderline"/>
        </w:rPr>
        <w:t xml:space="preserve"> to us the nature of </w:t>
      </w:r>
      <w:r w:rsidRPr="00FB4EF0">
        <w:rPr>
          <w:rStyle w:val="StyleBoldUnderline"/>
          <w:highlight w:val="yellow"/>
        </w:rPr>
        <w:t>the world insofar as it is a common world</w:t>
      </w:r>
      <w:r w:rsidRPr="00FB4EF0">
        <w:rPr>
          <w:rStyle w:val="StyleBoldUnderline"/>
        </w:rPr>
        <w:t>; we owe</w:t>
      </w:r>
      <w:r w:rsidRPr="00F54333">
        <w:rPr>
          <w:rStyle w:val="StyleBoldUnderline"/>
        </w:rPr>
        <w:t xml:space="preserve"> to it the fact that </w:t>
      </w:r>
      <w:r w:rsidRPr="00FB4EF0">
        <w:rPr>
          <w:rStyle w:val="StyleBoldUnderline"/>
          <w:highlight w:val="yellow"/>
        </w:rPr>
        <w:t>our strictly</w:t>
      </w:r>
      <w:r w:rsidRPr="008835F3">
        <w:rPr>
          <w:sz w:val="16"/>
        </w:rPr>
        <w:t xml:space="preserve"> private and "</w:t>
      </w:r>
      <w:r w:rsidRPr="00FB4EF0">
        <w:rPr>
          <w:rStyle w:val="StyleBoldUnderline"/>
          <w:highlight w:val="yellow"/>
        </w:rPr>
        <w:t>subjective</w:t>
      </w:r>
      <w:r w:rsidRPr="008835F3">
        <w:rPr>
          <w:sz w:val="16"/>
        </w:rPr>
        <w:t xml:space="preserve">" five </w:t>
      </w:r>
      <w:r w:rsidRPr="00FB4EF0">
        <w:rPr>
          <w:rStyle w:val="StyleBoldUnderline"/>
          <w:highlight w:val="yellow"/>
        </w:rPr>
        <w:t>senses</w:t>
      </w:r>
      <w:r w:rsidRPr="00F54333">
        <w:rPr>
          <w:rStyle w:val="StyleBoldUnderline"/>
        </w:rPr>
        <w:t xml:space="preserve"> and their sensory data </w:t>
      </w:r>
      <w:r w:rsidRPr="00FB4EF0">
        <w:rPr>
          <w:rStyle w:val="StyleBoldUnderline"/>
          <w:highlight w:val="yellow"/>
        </w:rPr>
        <w:t>can</w:t>
      </w:r>
      <w:r w:rsidRPr="00FB4EF0">
        <w:rPr>
          <w:rStyle w:val="Emphasis"/>
          <w:highlight w:val="yellow"/>
        </w:rPr>
        <w:t xml:space="preserve"> adjust themselves to a </w:t>
      </w:r>
      <w:proofErr w:type="spellStart"/>
      <w:r w:rsidRPr="00FB4EF0">
        <w:rPr>
          <w:rStyle w:val="Emphasis"/>
          <w:highlight w:val="yellow"/>
        </w:rPr>
        <w:t>nonsubjective</w:t>
      </w:r>
      <w:proofErr w:type="spellEnd"/>
      <w:r w:rsidRPr="00F54333">
        <w:rPr>
          <w:rStyle w:val="Emphasis"/>
        </w:rPr>
        <w:t xml:space="preserve"> and “objective” </w:t>
      </w:r>
      <w:r w:rsidRPr="00FB4EF0">
        <w:rPr>
          <w:rStyle w:val="Emphasis"/>
          <w:highlight w:val="yellow"/>
        </w:rPr>
        <w:t>world which we</w:t>
      </w:r>
      <w:r>
        <w:rPr>
          <w:rStyle w:val="Emphasis"/>
        </w:rPr>
        <w:t xml:space="preserve"> have in common and </w:t>
      </w:r>
      <w:r w:rsidRPr="00FB4EF0">
        <w:rPr>
          <w:rStyle w:val="Emphasis"/>
          <w:highlight w:val="yellow"/>
        </w:rPr>
        <w:t>share with others</w:t>
      </w:r>
      <w:r w:rsidRPr="008835F3">
        <w:rPr>
          <w:sz w:val="16"/>
        </w:rPr>
        <w:t xml:space="preserve">.“'“ The significance of </w:t>
      </w:r>
      <w:proofErr w:type="spellStart"/>
      <w:r w:rsidRPr="008835F3">
        <w:rPr>
          <w:sz w:val="16"/>
        </w:rPr>
        <w:t>Kanl’s</w:t>
      </w:r>
      <w:proofErr w:type="spellEnd"/>
      <w:r w:rsidRPr="008835F3">
        <w:rPr>
          <w:sz w:val="16"/>
        </w:rPr>
        <w:t xml:space="preserve"> theory </w:t>
      </w:r>
      <w:proofErr w:type="spellStart"/>
      <w:r w:rsidRPr="008835F3">
        <w:rPr>
          <w:sz w:val="16"/>
        </w:rPr>
        <w:t>oftaslejudgmcm</w:t>
      </w:r>
      <w:proofErr w:type="spellEnd"/>
      <w:r w:rsidRPr="008835F3">
        <w:rPr>
          <w:sz w:val="16"/>
        </w:rPr>
        <w:t xml:space="preserve"> for politics is that it shows how </w:t>
      </w:r>
      <w:r w:rsidRPr="008835F3">
        <w:rPr>
          <w:rStyle w:val="Emphasis"/>
        </w:rPr>
        <w:t xml:space="preserve">a </w:t>
      </w:r>
      <w:proofErr w:type="spellStart"/>
      <w:r w:rsidRPr="008835F3">
        <w:rPr>
          <w:rStyle w:val="Emphasis"/>
        </w:rPr>
        <w:t>nonfoundationalist</w:t>
      </w:r>
      <w:proofErr w:type="spellEnd"/>
      <w:r w:rsidRPr="008835F3">
        <w:rPr>
          <w:rStyle w:val="Emphasis"/>
        </w:rPr>
        <w:t xml:space="preserve"> theory</w:t>
      </w:r>
      <w:r w:rsidRPr="002000EE">
        <w:rPr>
          <w:rStyle w:val="Emphasis"/>
        </w:rPr>
        <w:t xml:space="preserve"> of judgment </w:t>
      </w:r>
      <w:r w:rsidRPr="008835F3">
        <w:rPr>
          <w:rStyle w:val="Emphasis"/>
        </w:rPr>
        <w:t>can</w:t>
      </w:r>
      <w:r w:rsidRPr="002000EE">
        <w:rPr>
          <w:rStyle w:val="Emphasis"/>
        </w:rPr>
        <w:t xml:space="preserve"> in fact serve to </w:t>
      </w:r>
      <w:r w:rsidRPr="008835F3">
        <w:rPr>
          <w:rStyle w:val="Emphasis"/>
        </w:rPr>
        <w:t>strengthen rather than undermine</w:t>
      </w:r>
      <w:r w:rsidRPr="002000EE">
        <w:rPr>
          <w:rStyle w:val="Emphasis"/>
        </w:rPr>
        <w:t xml:space="preserve"> our sense of a </w:t>
      </w:r>
      <w:r w:rsidRPr="008835F3">
        <w:rPr>
          <w:rStyle w:val="Emphasis"/>
        </w:rPr>
        <w:t>shared world of appearances</w:t>
      </w:r>
      <w:r w:rsidRPr="002000EE">
        <w:rPr>
          <w:rStyle w:val="Emphasis"/>
        </w:rPr>
        <w:t>.</w:t>
      </w:r>
      <w:r w:rsidRPr="008835F3">
        <w:rPr>
          <w:sz w:val="16"/>
        </w:rPr>
        <w:t xml:space="preserve"> Kant's analysis of taste judgment reveals how, in Arendt's words, “judging is one, if not the most, important activity in which this sharing-the-world-with-others comes to pass?"5 It does so by highlighting the public-directed claim implicit in all pure judgments of taste, by showing how the expression of approval or disapproval, satisfaction or dissatisfaction appeals to the common sense of one‘s judging peers. In matters of taste, one “expects agreement from everybody else.”"" Oriented toward agreement, relying on common sense, taste judgment emerges, contra </w:t>
      </w:r>
      <w:proofErr w:type="spellStart"/>
      <w:r w:rsidRPr="008835F3">
        <w:rPr>
          <w:sz w:val="16"/>
        </w:rPr>
        <w:t>Nietmhe</w:t>
      </w:r>
      <w:proofErr w:type="spellEnd"/>
      <w:r w:rsidRPr="008835F3">
        <w:rPr>
          <w:sz w:val="16"/>
        </w:rPr>
        <w:t xml:space="preserve">, as the activity through which the public world presences itself as appearance, as the activity through which a community “decides how this world, independently of its utility and all our vital interests in it, is to look and sound, what we will see and what men will </w:t>
      </w:r>
      <w:r w:rsidRPr="004740BD">
        <w:rPr>
          <w:sz w:val="16"/>
        </w:rPr>
        <w:t>hear in</w:t>
      </w:r>
    </w:p>
    <w:p w:rsidR="00085DC2" w:rsidRPr="004740BD" w:rsidRDefault="00085DC2" w:rsidP="00085DC2">
      <w:pPr>
        <w:rPr>
          <w:rStyle w:val="StyleBoldUnderline"/>
        </w:rPr>
      </w:pPr>
      <w:r w:rsidRPr="004740BD">
        <w:rPr>
          <w:rStyle w:val="StyleBoldUnderline"/>
        </w:rPr>
        <w:t>Kant‘s theory of judgment thus opens a space between the false objectivism of Plato</w:t>
      </w:r>
      <w:r w:rsidRPr="004740BD">
        <w:rPr>
          <w:sz w:val="16"/>
        </w:rPr>
        <w:t xml:space="preserve"> (political judgment as a kind of episteme, as determinative judgment) </w:t>
      </w:r>
      <w:r w:rsidRPr="004740BD">
        <w:rPr>
          <w:rStyle w:val="StyleBoldUnderline"/>
        </w:rPr>
        <w:t>and the subjectivism that accompanies Nietzsche’s endorsement of perspectival valuation</w:t>
      </w:r>
      <w:r w:rsidRPr="004740BD">
        <w:rPr>
          <w:sz w:val="16"/>
        </w:rPr>
        <w:t xml:space="preserve">. </w:t>
      </w:r>
      <w:r w:rsidRPr="004740BD">
        <w:rPr>
          <w:rStyle w:val="StyleBoldUnderline"/>
        </w:rPr>
        <w:t>Taste judgments</w:t>
      </w:r>
      <w:r w:rsidRPr="004740BD">
        <w:rPr>
          <w:sz w:val="16"/>
        </w:rPr>
        <w:t xml:space="preserve"> are valid, but their “specific validity</w:t>
      </w:r>
      <w:proofErr w:type="gramStart"/>
      <w:r w:rsidRPr="004740BD">
        <w:rPr>
          <w:sz w:val="16"/>
        </w:rPr>
        <w:t>“ is</w:t>
      </w:r>
      <w:proofErr w:type="gramEnd"/>
      <w:r w:rsidRPr="004740BD">
        <w:rPr>
          <w:sz w:val="16"/>
        </w:rPr>
        <w:t xml:space="preserve"> to be understood precisely in opposition to the "objective universal validity" that marks cognitive or practical judgments in the Kantian sense. As Arendt says, “its </w:t>
      </w:r>
      <w:r w:rsidRPr="004740BD">
        <w:rPr>
          <w:rStyle w:val="StyleBoldUnderline"/>
        </w:rPr>
        <w:t>claims to validity can never extend further than the others in whose place the judging person has put himself</w:t>
      </w:r>
      <w:r w:rsidRPr="004740BD">
        <w:rPr>
          <w:sz w:val="16"/>
        </w:rPr>
        <w:t xml:space="preserve"> for his considerations</w:t>
      </w:r>
      <w:proofErr w:type="gramStart"/>
      <w:r w:rsidRPr="004740BD">
        <w:rPr>
          <w:sz w:val="16"/>
        </w:rPr>
        <w:t>?“</w:t>
      </w:r>
      <w:proofErr w:type="gramEnd"/>
      <w:r w:rsidRPr="004740BD">
        <w:rPr>
          <w:sz w:val="16"/>
        </w:rPr>
        <w:t xml:space="preserve"> Taste judgments are crucially dependent on perspective, the "it appears to me," on “the simple fact that each person occupies a place of his own from which he looks upon and judges the world.”"° </w:t>
      </w:r>
      <w:r w:rsidRPr="004740BD">
        <w:rPr>
          <w:rStyle w:val="StyleBoldUnderline"/>
        </w:rPr>
        <w:t xml:space="preserve">Nevertheless, they constantly return us to a world of appearances “common to all its inhabitants. “Kant’s notion of </w:t>
      </w:r>
      <w:r w:rsidRPr="00FB4EF0">
        <w:rPr>
          <w:rStyle w:val="StyleBoldUnderline"/>
          <w:highlight w:val="yellow"/>
        </w:rPr>
        <w:t>taste judgment</w:t>
      </w:r>
      <w:r w:rsidRPr="004740BD">
        <w:rPr>
          <w:rStyle w:val="StyleBoldUnderline"/>
        </w:rPr>
        <w:t xml:space="preserve"> provides the perfect model for political judgment</w:t>
      </w:r>
      <w:r w:rsidRPr="004740BD">
        <w:rPr>
          <w:sz w:val="16"/>
        </w:rPr>
        <w:t xml:space="preserve">, in Arendt’s opinion, </w:t>
      </w:r>
      <w:r w:rsidRPr="004740BD">
        <w:rPr>
          <w:rStyle w:val="StyleBoldUnderline"/>
        </w:rPr>
        <w:t xml:space="preserve">because it </w:t>
      </w:r>
      <w:r w:rsidRPr="00FB4EF0">
        <w:rPr>
          <w:rStyle w:val="Emphasis"/>
          <w:highlight w:val="yellow"/>
        </w:rPr>
        <w:t>preserves appearance and perspective without abolishing the world</w:t>
      </w:r>
      <w:r w:rsidRPr="004740BD">
        <w:rPr>
          <w:rStyle w:val="Emphasis"/>
        </w:rPr>
        <w:t>.</w:t>
      </w:r>
    </w:p>
    <w:p w:rsidR="00085DC2" w:rsidRPr="008835F3" w:rsidRDefault="00085DC2" w:rsidP="00085DC2">
      <w:pPr>
        <w:rPr>
          <w:sz w:val="16"/>
        </w:rPr>
      </w:pPr>
      <w:r w:rsidRPr="004740BD">
        <w:rPr>
          <w:sz w:val="16"/>
        </w:rPr>
        <w:t xml:space="preserve">We can sum up the achievement of Kant’s theory of judgment by saying that </w:t>
      </w:r>
      <w:r w:rsidRPr="00FB4EF0">
        <w:rPr>
          <w:rStyle w:val="Emphasis"/>
          <w:highlight w:val="yellow"/>
        </w:rPr>
        <w:t>it removes</w:t>
      </w:r>
      <w:r w:rsidRPr="004740BD">
        <w:rPr>
          <w:sz w:val="16"/>
        </w:rPr>
        <w:t xml:space="preserve"> the </w:t>
      </w:r>
      <w:proofErr w:type="spellStart"/>
      <w:r w:rsidRPr="004740BD">
        <w:rPr>
          <w:sz w:val="16"/>
        </w:rPr>
        <w:t>spectre</w:t>
      </w:r>
      <w:proofErr w:type="spellEnd"/>
      <w:r w:rsidRPr="004740BD">
        <w:rPr>
          <w:sz w:val="16"/>
        </w:rPr>
        <w:t xml:space="preserve"> of </w:t>
      </w:r>
      <w:r w:rsidRPr="00FB4EF0">
        <w:rPr>
          <w:rStyle w:val="Emphasis"/>
          <w:highlight w:val="yellow"/>
        </w:rPr>
        <w:t xml:space="preserve">the subjectivism of </w:t>
      </w:r>
      <w:proofErr w:type="spellStart"/>
      <w:r w:rsidRPr="00FB4EF0">
        <w:rPr>
          <w:rStyle w:val="Emphasis"/>
          <w:highlight w:val="yellow"/>
        </w:rPr>
        <w:t>perspectivism</w:t>
      </w:r>
      <w:proofErr w:type="spellEnd"/>
      <w:r w:rsidRPr="004740BD">
        <w:rPr>
          <w:sz w:val="16"/>
        </w:rPr>
        <w:t xml:space="preserve"> of taste, yet </w:t>
      </w:r>
      <w:r w:rsidRPr="00FB4EF0">
        <w:rPr>
          <w:rStyle w:val="Emphasis"/>
          <w:highlight w:val="yellow"/>
        </w:rPr>
        <w:t>without recourse to objective</w:t>
      </w:r>
      <w:r w:rsidRPr="004740BD">
        <w:rPr>
          <w:sz w:val="16"/>
        </w:rPr>
        <w:t xml:space="preserve"> or cognitive </w:t>
      </w:r>
      <w:r w:rsidRPr="00FB4EF0">
        <w:rPr>
          <w:rStyle w:val="Emphasis"/>
          <w:highlight w:val="yellow"/>
        </w:rPr>
        <w:t>grounds of validation</w:t>
      </w:r>
      <w:r w:rsidRPr="004740BD">
        <w:rPr>
          <w:sz w:val="16"/>
        </w:rPr>
        <w:t xml:space="preserve">. Lacking an objective principle, </w:t>
      </w:r>
      <w:r w:rsidRPr="00FB4EF0">
        <w:rPr>
          <w:rStyle w:val="StyleBoldUnderline"/>
          <w:highlight w:val="yellow"/>
        </w:rPr>
        <w:t>taste judgments</w:t>
      </w:r>
      <w:r w:rsidRPr="004740BD">
        <w:rPr>
          <w:rStyle w:val="StyleBoldUnderline"/>
        </w:rPr>
        <w:t xml:space="preserve"> are</w:t>
      </w:r>
      <w:r w:rsidRPr="004740BD">
        <w:rPr>
          <w:sz w:val="16"/>
        </w:rPr>
        <w:t xml:space="preserve"> necessarily </w:t>
      </w:r>
      <w:r w:rsidRPr="004740BD">
        <w:rPr>
          <w:rStyle w:val="StyleBoldUnderline"/>
        </w:rPr>
        <w:t>difficult</w:t>
      </w:r>
      <w:r w:rsidRPr="004740BD">
        <w:rPr>
          <w:sz w:val="16"/>
        </w:rPr>
        <w:t xml:space="preserve">, </w:t>
      </w:r>
      <w:r w:rsidRPr="004740BD">
        <w:rPr>
          <w:rStyle w:val="StyleBoldUnderline"/>
        </w:rPr>
        <w:t>and</w:t>
      </w:r>
      <w:r w:rsidRPr="004740BD">
        <w:rPr>
          <w:sz w:val="16"/>
        </w:rPr>
        <w:t xml:space="preserve"> where their validity is questioned, it </w:t>
      </w:r>
      <w:r w:rsidRPr="00FB4EF0">
        <w:rPr>
          <w:rStyle w:val="StyleBoldUnderline"/>
          <w:highlight w:val="yellow"/>
        </w:rPr>
        <w:t>can be redeemed only by persuasive means</w:t>
      </w:r>
      <w:r w:rsidRPr="004740BD">
        <w:rPr>
          <w:sz w:val="16"/>
        </w:rPr>
        <w:t>. As Arendt says in “The Crisis in Culture”: taste judgments (unlike demonstrable facts or truths demonstrated by argument) “share with political opinions that they are persuasive; the judging person — as Kant says quite beautifully -can only ‘woo the consent of everyone else’ in the hope of coming to an agreement with him eventually.”"°</w:t>
      </w:r>
    </w:p>
    <w:p w:rsidR="00085DC2" w:rsidRPr="008835F3" w:rsidRDefault="00085DC2" w:rsidP="00085DC2">
      <w:pPr>
        <w:rPr>
          <w:sz w:val="16"/>
        </w:rPr>
      </w:pPr>
      <w:r w:rsidRPr="002000EE">
        <w:rPr>
          <w:rStyle w:val="StyleBoldUnderline"/>
        </w:rPr>
        <w:t xml:space="preserve">Taste </w:t>
      </w:r>
      <w:r w:rsidRPr="00EA6241">
        <w:rPr>
          <w:rStyle w:val="StyleBoldUnderline"/>
          <w:highlight w:val="yellow"/>
        </w:rPr>
        <w:t>judgments are,</w:t>
      </w:r>
      <w:r w:rsidRPr="00EA6241">
        <w:rPr>
          <w:sz w:val="16"/>
          <w:highlight w:val="yellow"/>
        </w:rPr>
        <w:t xml:space="preserve"> </w:t>
      </w:r>
      <w:r w:rsidRPr="00EA6241">
        <w:rPr>
          <w:sz w:val="16"/>
        </w:rPr>
        <w:t>in</w:t>
      </w:r>
      <w:r w:rsidRPr="008835F3">
        <w:rPr>
          <w:sz w:val="16"/>
        </w:rPr>
        <w:t xml:space="preserve"> a word, </w:t>
      </w:r>
      <w:r w:rsidRPr="00EA6241">
        <w:rPr>
          <w:rStyle w:val="Emphasis"/>
          <w:highlight w:val="yellow"/>
        </w:rPr>
        <w:t>redeemed deliberatively</w:t>
      </w:r>
      <w:r w:rsidRPr="002000EE">
        <w:rPr>
          <w:rStyle w:val="StyleBoldUnderline"/>
        </w:rPr>
        <w:t xml:space="preserve">. Kant's conception of aesthetic </w:t>
      </w:r>
      <w:r w:rsidRPr="008835F3">
        <w:rPr>
          <w:rStyle w:val="StyleBoldUnderline"/>
        </w:rPr>
        <w:t>judgment</w:t>
      </w:r>
      <w:r w:rsidRPr="002000EE">
        <w:rPr>
          <w:rStyle w:val="StyleBoldUnderline"/>
        </w:rPr>
        <w:t xml:space="preserve">—departing from the exchange of viewpoints necessary for representative </w:t>
      </w:r>
      <w:r w:rsidRPr="008835F3">
        <w:rPr>
          <w:rStyle w:val="StyleBoldUnderline"/>
        </w:rPr>
        <w:t xml:space="preserve">thinking and culminating </w:t>
      </w:r>
      <w:r w:rsidRPr="00EA6241">
        <w:rPr>
          <w:rStyle w:val="StyleBoldUnderline"/>
          <w:highlight w:val="yellow"/>
        </w:rPr>
        <w:t>in</w:t>
      </w:r>
      <w:r w:rsidRPr="008835F3">
        <w:rPr>
          <w:rStyle w:val="StyleBoldUnderline"/>
        </w:rPr>
        <w:t xml:space="preserve"> the persuasive exchange that accompanies the rendering of each judgment</w:t>
      </w:r>
      <w:r w:rsidRPr="008835F3">
        <w:rPr>
          <w:sz w:val="16"/>
        </w:rPr>
        <w:t>—</w:t>
      </w:r>
      <w:r w:rsidRPr="008835F3">
        <w:rPr>
          <w:rStyle w:val="StyleBoldUnderline"/>
        </w:rPr>
        <w:t>is</w:t>
      </w:r>
      <w:r w:rsidRPr="008835F3">
        <w:rPr>
          <w:sz w:val="16"/>
        </w:rPr>
        <w:t xml:space="preserve"> thus, for Arendt, </w:t>
      </w:r>
      <w:r w:rsidRPr="008835F3">
        <w:rPr>
          <w:rStyle w:val="StyleBoldUnderline"/>
        </w:rPr>
        <w:t>political</w:t>
      </w:r>
      <w:r w:rsidRPr="002000EE">
        <w:rPr>
          <w:rStyle w:val="StyleBoldUnderline"/>
        </w:rPr>
        <w:t xml:space="preserve"> through and through</w:t>
      </w:r>
      <w:r w:rsidRPr="008835F3">
        <w:rPr>
          <w:sz w:val="16"/>
        </w:rPr>
        <w:t xml:space="preserve">.‘51 </w:t>
      </w:r>
      <w:r w:rsidRPr="008835F3">
        <w:rPr>
          <w:rStyle w:val="StyleBoldUnderline"/>
        </w:rPr>
        <w:t xml:space="preserve">It requires </w:t>
      </w:r>
      <w:r w:rsidRPr="00EA6241">
        <w:rPr>
          <w:rStyle w:val="StyleBoldUnderline"/>
          <w:highlight w:val="yellow"/>
        </w:rPr>
        <w:t xml:space="preserve">an </w:t>
      </w:r>
      <w:r w:rsidRPr="00EA6241">
        <w:rPr>
          <w:rStyle w:val="Emphasis"/>
          <w:highlight w:val="yellow"/>
        </w:rPr>
        <w:t>ongoing</w:t>
      </w:r>
      <w:r w:rsidRPr="008835F3">
        <w:rPr>
          <w:rStyle w:val="Emphasis"/>
        </w:rPr>
        <w:t xml:space="preserve"> process of </w:t>
      </w:r>
      <w:r w:rsidRPr="00EA6241">
        <w:rPr>
          <w:rStyle w:val="Emphasis"/>
          <w:highlight w:val="yellow"/>
        </w:rPr>
        <w:t>exchange</w:t>
      </w:r>
      <w:r w:rsidRPr="002000EE">
        <w:rPr>
          <w:rStyle w:val="Emphasis"/>
        </w:rPr>
        <w:t xml:space="preserve"> and deliberation</w:t>
      </w:r>
      <w:r w:rsidRPr="008835F3">
        <w:rPr>
          <w:sz w:val="16"/>
        </w:rPr>
        <w:t xml:space="preserve">, one "without criteria," as </w:t>
      </w:r>
      <w:proofErr w:type="spellStart"/>
      <w:r w:rsidRPr="008835F3">
        <w:rPr>
          <w:sz w:val="16"/>
        </w:rPr>
        <w:t>Lyotard</w:t>
      </w:r>
      <w:proofErr w:type="spellEnd"/>
      <w:r w:rsidRPr="008835F3">
        <w:rPr>
          <w:sz w:val="16"/>
        </w:rPr>
        <w:t xml:space="preserve"> would say</w:t>
      </w:r>
      <w:proofErr w:type="gramStart"/>
      <w:r w:rsidRPr="008835F3">
        <w:rPr>
          <w:sz w:val="16"/>
        </w:rPr>
        <w:t>)“</w:t>
      </w:r>
      <w:proofErr w:type="gramEnd"/>
    </w:p>
    <w:p w:rsidR="00085DC2" w:rsidRPr="002776E4" w:rsidRDefault="00085DC2" w:rsidP="00085DC2">
      <w:pPr>
        <w:rPr>
          <w:rStyle w:val="StyleBoldUnderline"/>
        </w:rPr>
      </w:pPr>
      <w:r w:rsidRPr="008835F3">
        <w:rPr>
          <w:sz w:val="16"/>
        </w:rPr>
        <w:t xml:space="preserve">This is yet another reason why Kantian taste judgment is the appropriate model for </w:t>
      </w:r>
      <w:r w:rsidRPr="00FB4EF0">
        <w:rPr>
          <w:rStyle w:val="StyleBoldUnderline"/>
          <w:highlight w:val="yellow"/>
        </w:rPr>
        <w:t>Arendt’s account</w:t>
      </w:r>
      <w:r w:rsidRPr="008835F3">
        <w:rPr>
          <w:sz w:val="16"/>
        </w:rPr>
        <w:t xml:space="preserve"> of political judgment, the “receptive side” of virtuoso action. It </w:t>
      </w:r>
      <w:r w:rsidRPr="00FB4EF0">
        <w:rPr>
          <w:rStyle w:val="StyleBoldUnderline"/>
          <w:highlight w:val="yellow"/>
        </w:rPr>
        <w:t xml:space="preserve">reasserts the </w:t>
      </w:r>
      <w:proofErr w:type="spellStart"/>
      <w:r w:rsidRPr="00FB4EF0">
        <w:rPr>
          <w:rStyle w:val="Emphasis"/>
          <w:highlight w:val="yellow"/>
        </w:rPr>
        <w:t>intersubjective</w:t>
      </w:r>
      <w:proofErr w:type="spellEnd"/>
      <w:r w:rsidRPr="00FB4EF0">
        <w:rPr>
          <w:rStyle w:val="Emphasis"/>
          <w:highlight w:val="yellow"/>
        </w:rPr>
        <w:t xml:space="preserve"> nature of</w:t>
      </w:r>
      <w:r w:rsidRPr="008835F3">
        <w:rPr>
          <w:sz w:val="16"/>
        </w:rPr>
        <w:t xml:space="preserve"> both appearances and </w:t>
      </w:r>
      <w:r w:rsidRPr="00FB4EF0">
        <w:rPr>
          <w:rStyle w:val="Emphasis"/>
          <w:highlight w:val="yellow"/>
        </w:rPr>
        <w:t>judgment</w:t>
      </w:r>
      <w:r w:rsidRPr="00FB4EF0">
        <w:rPr>
          <w:rStyle w:val="StyleBoldUnderline"/>
          <w:highlight w:val="yellow"/>
        </w:rPr>
        <w:t xml:space="preserve"> while </w:t>
      </w:r>
      <w:r w:rsidRPr="00FB4EF0">
        <w:rPr>
          <w:rStyle w:val="Emphasis"/>
          <w:highlight w:val="yellow"/>
        </w:rPr>
        <w:t>severing the links between the</w:t>
      </w:r>
      <w:r w:rsidRPr="008835F3">
        <w:rPr>
          <w:rStyle w:val="Emphasis"/>
        </w:rPr>
        <w:t xml:space="preserve"> common or </w:t>
      </w:r>
      <w:r w:rsidRPr="00FB4EF0">
        <w:rPr>
          <w:rStyle w:val="Emphasis"/>
          <w:highlight w:val="yellow"/>
        </w:rPr>
        <w:t>public and the universal</w:t>
      </w:r>
      <w:r w:rsidRPr="00FB4EF0">
        <w:rPr>
          <w:sz w:val="16"/>
          <w:highlight w:val="yellow"/>
        </w:rPr>
        <w:t xml:space="preserve">. </w:t>
      </w:r>
      <w:r w:rsidRPr="00FB4EF0">
        <w:rPr>
          <w:rStyle w:val="StyleBoldUnderline"/>
          <w:highlight w:val="yellow"/>
        </w:rPr>
        <w:t xml:space="preserve">Our </w:t>
      </w:r>
      <w:r w:rsidRPr="000B3983">
        <w:rPr>
          <w:rStyle w:val="Emphasis"/>
          <w:highlight w:val="yellow"/>
          <w:bdr w:val="single" w:sz="4" w:space="0" w:color="auto"/>
        </w:rPr>
        <w:t>capacity for judgment</w:t>
      </w:r>
      <w:r w:rsidRPr="008F0F32">
        <w:rPr>
          <w:rStyle w:val="StyleBoldUnderline"/>
        </w:rPr>
        <w:t xml:space="preserve"> rests on our feeling for the world</w:t>
      </w:r>
      <w:r w:rsidRPr="008F0F32">
        <w:rPr>
          <w:sz w:val="16"/>
        </w:rPr>
        <w:t xml:space="preserve">, </w:t>
      </w:r>
      <w:r w:rsidRPr="008F0F32">
        <w:rPr>
          <w:rStyle w:val="StyleBoldUnderline"/>
        </w:rPr>
        <w:t>and this</w:t>
      </w:r>
      <w:r w:rsidRPr="008835F3">
        <w:rPr>
          <w:rStyle w:val="StyleBoldUnderline"/>
        </w:rPr>
        <w:t xml:space="preserve"> </w:t>
      </w:r>
      <w:r w:rsidRPr="00FB4EF0">
        <w:rPr>
          <w:rStyle w:val="StyleBoldUnderline"/>
          <w:highlight w:val="yellow"/>
        </w:rPr>
        <w:t>requires neither a transcendental ground</w:t>
      </w:r>
      <w:r w:rsidRPr="008835F3">
        <w:rPr>
          <w:sz w:val="16"/>
        </w:rPr>
        <w:t xml:space="preserve"> for appearances </w:t>
      </w:r>
      <w:r w:rsidRPr="00FB4EF0">
        <w:rPr>
          <w:rStyle w:val="StyleBoldUnderline"/>
          <w:highlight w:val="yellow"/>
        </w:rPr>
        <w:t>nor universal</w:t>
      </w:r>
      <w:r w:rsidRPr="00EA6241">
        <w:rPr>
          <w:rStyle w:val="StyleBoldUnderline"/>
        </w:rPr>
        <w:t>ly</w:t>
      </w:r>
      <w:r w:rsidRPr="00FB4EF0">
        <w:rPr>
          <w:rStyle w:val="StyleBoldUnderline"/>
          <w:highlight w:val="yellow"/>
        </w:rPr>
        <w:t xml:space="preserve"> </w:t>
      </w:r>
      <w:r w:rsidRPr="00EA6241">
        <w:rPr>
          <w:rStyle w:val="StyleBoldUnderline"/>
        </w:rPr>
        <w:t>valid criteria of</w:t>
      </w:r>
      <w:r w:rsidRPr="00FB4EF0">
        <w:rPr>
          <w:rStyle w:val="StyleBoldUnderline"/>
          <w:highlight w:val="yellow"/>
        </w:rPr>
        <w:t xml:space="preserve"> argumentative </w:t>
      </w:r>
      <w:r w:rsidRPr="00FB4EF0">
        <w:rPr>
          <w:rStyle w:val="StyleBoldUnderline"/>
          <w:highlight w:val="yellow"/>
        </w:rPr>
        <w:lastRenderedPageBreak/>
        <w:t>rationality</w:t>
      </w:r>
      <w:r w:rsidRPr="008835F3">
        <w:rPr>
          <w:sz w:val="16"/>
        </w:rPr>
        <w:t xml:space="preserve">. </w:t>
      </w:r>
      <w:r w:rsidRPr="00FB4EF0">
        <w:rPr>
          <w:rStyle w:val="Emphasis"/>
          <w:highlight w:val="yellow"/>
        </w:rPr>
        <w:t>Practical questions</w:t>
      </w:r>
      <w:r w:rsidRPr="008835F3">
        <w:rPr>
          <w:sz w:val="16"/>
        </w:rPr>
        <w:t xml:space="preserve"> emphatically </w:t>
      </w:r>
      <w:r w:rsidRPr="00FB4EF0">
        <w:rPr>
          <w:rStyle w:val="StyleBoldUnderline"/>
          <w:highlight w:val="yellow"/>
        </w:rPr>
        <w:t>do not admit</w:t>
      </w:r>
      <w:r w:rsidRPr="00F54333">
        <w:rPr>
          <w:rStyle w:val="StyleBoldUnderline"/>
        </w:rPr>
        <w:t xml:space="preserve"> of </w:t>
      </w:r>
      <w:r w:rsidRPr="00FB4EF0">
        <w:rPr>
          <w:rStyle w:val="StyleBoldUnderline"/>
          <w:highlight w:val="yellow"/>
        </w:rPr>
        <w:t>truth</w:t>
      </w:r>
      <w:proofErr w:type="gramStart"/>
      <w:r w:rsidRPr="008835F3">
        <w:rPr>
          <w:sz w:val="16"/>
        </w:rPr>
        <w:t>.‘</w:t>
      </w:r>
      <w:proofErr w:type="gramEnd"/>
      <w:r w:rsidRPr="008835F3">
        <w:rPr>
          <w:sz w:val="16"/>
        </w:rPr>
        <w:t xml:space="preserve">” </w:t>
      </w:r>
      <w:r w:rsidRPr="00FB4EF0">
        <w:rPr>
          <w:rStyle w:val="StyleBoldUnderline"/>
          <w:highlight w:val="yellow"/>
        </w:rPr>
        <w:t>Yet political judgment</w:t>
      </w:r>
      <w:r w:rsidRPr="008835F3">
        <w:rPr>
          <w:sz w:val="16"/>
        </w:rPr>
        <w:t xml:space="preserve"> seen </w:t>
      </w:r>
      <w:r w:rsidRPr="002776E4">
        <w:rPr>
          <w:rStyle w:val="StyleBoldUnderline"/>
        </w:rPr>
        <w:t xml:space="preserve">as a kind of </w:t>
      </w:r>
      <w:r w:rsidRPr="008835F3">
        <w:rPr>
          <w:rStyle w:val="StyleBoldUnderline"/>
        </w:rPr>
        <w:t>taste judgment</w:t>
      </w:r>
      <w:r w:rsidRPr="008835F3">
        <w:rPr>
          <w:sz w:val="16"/>
        </w:rPr>
        <w:t xml:space="preserve"> nevertheless </w:t>
      </w:r>
      <w:r w:rsidRPr="00FB4EF0">
        <w:rPr>
          <w:rStyle w:val="StyleBoldUnderline"/>
          <w:highlight w:val="yellow"/>
        </w:rPr>
        <w:t xml:space="preserve">helps to </w:t>
      </w:r>
      <w:r w:rsidRPr="000B3983">
        <w:rPr>
          <w:rStyle w:val="Emphasis"/>
          <w:highlight w:val="yellow"/>
          <w:bdr w:val="single" w:sz="4" w:space="0" w:color="auto"/>
        </w:rPr>
        <w:t xml:space="preserve">tame the </w:t>
      </w:r>
      <w:proofErr w:type="spellStart"/>
      <w:r w:rsidRPr="000B3983">
        <w:rPr>
          <w:rStyle w:val="Emphasis"/>
          <w:highlight w:val="yellow"/>
          <w:bdr w:val="single" w:sz="4" w:space="0" w:color="auto"/>
        </w:rPr>
        <w:t>agon</w:t>
      </w:r>
      <w:proofErr w:type="spellEnd"/>
      <w:r w:rsidRPr="000B3983">
        <w:rPr>
          <w:rStyle w:val="Emphasis"/>
          <w:highlight w:val="yellow"/>
          <w:bdr w:val="single" w:sz="4" w:space="0" w:color="auto"/>
        </w:rPr>
        <w:t xml:space="preserve"> by reintroducing</w:t>
      </w:r>
      <w:r w:rsidRPr="00830A17">
        <w:rPr>
          <w:rStyle w:val="Emphasis"/>
          <w:highlight w:val="yellow"/>
          <w:bdr w:val="single" w:sz="4" w:space="0" w:color="auto"/>
        </w:rPr>
        <w:t xml:space="preserve"> the connection between plurality and deliberation</w:t>
      </w:r>
      <w:r w:rsidRPr="00FB4EF0">
        <w:rPr>
          <w:rStyle w:val="Emphasis"/>
          <w:highlight w:val="yellow"/>
        </w:rPr>
        <w:t>,</w:t>
      </w:r>
      <w:r w:rsidRPr="00EA6241">
        <w:rPr>
          <w:rStyle w:val="Emphasis"/>
        </w:rPr>
        <w:t xml:space="preserve"> by showing how</w:t>
      </w:r>
      <w:r w:rsidRPr="008F0F32">
        <w:rPr>
          <w:rStyle w:val="Emphasis"/>
        </w:rPr>
        <w:t xml:space="preserve"> the activity of </w:t>
      </w:r>
      <w:r w:rsidRPr="00EA6241">
        <w:rPr>
          <w:rStyle w:val="Emphasis"/>
        </w:rPr>
        <w:t>judgment can</w:t>
      </w:r>
      <w:r w:rsidRPr="00EA6241">
        <w:rPr>
          <w:sz w:val="16"/>
        </w:rPr>
        <w:t>,</w:t>
      </w:r>
      <w:r w:rsidRPr="00EA6241">
        <w:rPr>
          <w:sz w:val="16"/>
          <w:highlight w:val="yellow"/>
        </w:rPr>
        <w:t xml:space="preserve"> </w:t>
      </w:r>
      <w:r w:rsidRPr="00EA6241">
        <w:rPr>
          <w:sz w:val="16"/>
        </w:rPr>
        <w:t>potentially</w:t>
      </w:r>
      <w:r w:rsidRPr="008F0F32">
        <w:rPr>
          <w:sz w:val="16"/>
        </w:rPr>
        <w:t xml:space="preserve">, </w:t>
      </w:r>
      <w:r w:rsidRPr="00EA6241">
        <w:rPr>
          <w:rStyle w:val="Emphasis"/>
        </w:rPr>
        <w:t>reveal</w:t>
      </w:r>
      <w:r w:rsidRPr="008F0F32">
        <w:rPr>
          <w:rStyle w:val="Emphasis"/>
        </w:rPr>
        <w:t xml:space="preserve"> to an audience </w:t>
      </w:r>
      <w:r w:rsidRPr="00EA6241">
        <w:rPr>
          <w:rStyle w:val="Emphasis"/>
        </w:rPr>
        <w:t>what they have in common in the process of articulating their differences</w:t>
      </w:r>
      <w:r w:rsidRPr="00FB4EF0">
        <w:rPr>
          <w:sz w:val="16"/>
          <w:highlight w:val="yellow"/>
        </w:rPr>
        <w:t>.</w:t>
      </w:r>
      <w:r w:rsidRPr="008F0F32">
        <w:rPr>
          <w:sz w:val="16"/>
        </w:rPr>
        <w:t xml:space="preserve"> </w:t>
      </w:r>
      <w:r w:rsidRPr="008F0F32">
        <w:rPr>
          <w:rStyle w:val="StyleBoldUnderline"/>
        </w:rPr>
        <w:t>And</w:t>
      </w:r>
      <w:r w:rsidRPr="002776E4">
        <w:rPr>
          <w:rStyle w:val="StyleBoldUnderline"/>
        </w:rPr>
        <w:t xml:space="preserve"> what they have in common</w:t>
      </w:r>
      <w:r w:rsidRPr="008835F3">
        <w:rPr>
          <w:sz w:val="16"/>
        </w:rPr>
        <w:t xml:space="preserve">, contra Aristotle and contemporary </w:t>
      </w:r>
      <w:proofErr w:type="spellStart"/>
      <w:r w:rsidRPr="008835F3">
        <w:rPr>
          <w:sz w:val="16"/>
        </w:rPr>
        <w:t>oommunitarians</w:t>
      </w:r>
      <w:proofErr w:type="spellEnd"/>
      <w:r w:rsidRPr="008835F3">
        <w:rPr>
          <w:sz w:val="16"/>
        </w:rPr>
        <w:t xml:space="preserve">, </w:t>
      </w:r>
      <w:r w:rsidRPr="002776E4">
        <w:rPr>
          <w:rStyle w:val="StyleBoldUnderline"/>
        </w:rPr>
        <w:t>are not purposes per se but the world.</w:t>
      </w:r>
      <w:r w:rsidRPr="00F54333">
        <w:rPr>
          <w:rStyle w:val="Emphasis"/>
        </w:rPr>
        <w:t xml:space="preserve"> </w:t>
      </w:r>
      <w:r w:rsidRPr="00FB4EF0">
        <w:rPr>
          <w:rStyle w:val="Emphasis"/>
          <w:highlight w:val="yellow"/>
        </w:rPr>
        <w:t>Debate, not consensus, constitutes</w:t>
      </w:r>
      <w:r w:rsidRPr="008F0F32">
        <w:rPr>
          <w:rStyle w:val="Emphasis"/>
        </w:rPr>
        <w:t xml:space="preserve"> the essence of </w:t>
      </w:r>
      <w:r w:rsidRPr="00FB4EF0">
        <w:rPr>
          <w:rStyle w:val="Emphasis"/>
          <w:highlight w:val="yellow"/>
        </w:rPr>
        <w:t>political life</w:t>
      </w:r>
      <w:r w:rsidRPr="008835F3">
        <w:rPr>
          <w:sz w:val="16"/>
        </w:rPr>
        <w:t xml:space="preserve">, according to </w:t>
      </w:r>
      <w:proofErr w:type="spellStart"/>
      <w:r w:rsidRPr="008835F3">
        <w:rPr>
          <w:sz w:val="16"/>
        </w:rPr>
        <w:t>Arcndtf</w:t>
      </w:r>
      <w:proofErr w:type="spellEnd"/>
      <w:r w:rsidRPr="008835F3">
        <w:rPr>
          <w:sz w:val="16"/>
        </w:rPr>
        <w:t xml:space="preserve">" The conception of </w:t>
      </w:r>
      <w:r w:rsidRPr="00BD52AA">
        <w:rPr>
          <w:rStyle w:val="StyleBoldUnderline"/>
        </w:rPr>
        <w:t xml:space="preserve">taste </w:t>
      </w:r>
      <w:r w:rsidRPr="00FB4EF0">
        <w:rPr>
          <w:rStyle w:val="StyleBoldUnderline"/>
          <w:highlight w:val="yellow"/>
        </w:rPr>
        <w:t>judgment</w:t>
      </w:r>
      <w:r w:rsidRPr="008835F3">
        <w:rPr>
          <w:sz w:val="16"/>
        </w:rPr>
        <w:t xml:space="preserve"> proposed by Kant </w:t>
      </w:r>
      <w:r w:rsidRPr="00FB4EF0">
        <w:rPr>
          <w:rStyle w:val="Emphasis"/>
          <w:highlight w:val="yellow"/>
        </w:rPr>
        <w:t xml:space="preserve">reopens the space of deliberation threatened by an </w:t>
      </w:r>
      <w:r w:rsidRPr="00F73FD3">
        <w:rPr>
          <w:rStyle w:val="Emphasis"/>
        </w:rPr>
        <w:t xml:space="preserve">overly agonistic </w:t>
      </w:r>
      <w:proofErr w:type="spellStart"/>
      <w:r w:rsidRPr="00FB4EF0">
        <w:rPr>
          <w:rStyle w:val="Emphasis"/>
          <w:highlight w:val="yellow"/>
        </w:rPr>
        <w:t>aestheticization</w:t>
      </w:r>
      <w:proofErr w:type="spellEnd"/>
      <w:r w:rsidRPr="00FB4EF0">
        <w:rPr>
          <w:rStyle w:val="Emphasis"/>
          <w:highlight w:val="yellow"/>
        </w:rPr>
        <w:t xml:space="preserve"> of action but in such a way that consensus</w:t>
      </w:r>
      <w:r w:rsidRPr="002776E4">
        <w:rPr>
          <w:rStyle w:val="Emphasis"/>
        </w:rPr>
        <w:t xml:space="preserve"> and agreement </w:t>
      </w:r>
      <w:r w:rsidRPr="00FB4EF0">
        <w:rPr>
          <w:rStyle w:val="Emphasis"/>
          <w:highlight w:val="yellow"/>
        </w:rPr>
        <w:t xml:space="preserve">are not the Isles of </w:t>
      </w:r>
      <w:r w:rsidRPr="00F73FD3">
        <w:rPr>
          <w:rStyle w:val="Emphasis"/>
        </w:rPr>
        <w:t xml:space="preserve">action and </w:t>
      </w:r>
      <w:r w:rsidRPr="00FB4EF0">
        <w:rPr>
          <w:rStyle w:val="Emphasis"/>
          <w:highlight w:val="yellow"/>
        </w:rPr>
        <w:t xml:space="preserve">judgment but, at best. </w:t>
      </w:r>
      <w:proofErr w:type="gramStart"/>
      <w:r w:rsidRPr="00FB4EF0">
        <w:rPr>
          <w:rStyle w:val="Emphasis"/>
          <w:highlight w:val="yellow"/>
        </w:rPr>
        <w:t>a</w:t>
      </w:r>
      <w:proofErr w:type="gramEnd"/>
      <w:r w:rsidRPr="00FB4EF0">
        <w:rPr>
          <w:rStyle w:val="Emphasis"/>
          <w:highlight w:val="yellow"/>
        </w:rPr>
        <w:t xml:space="preserve"> kind of </w:t>
      </w:r>
      <w:r w:rsidRPr="00FB4EF0">
        <w:rPr>
          <w:rStyle w:val="Emphasis"/>
          <w:highlight w:val="yellow"/>
          <w:bdr w:val="single" w:sz="4" w:space="0" w:color="auto"/>
        </w:rPr>
        <w:t>regulative ideal</w:t>
      </w:r>
      <w:r w:rsidRPr="00BD52AA">
        <w:rPr>
          <w:rStyle w:val="StyleBoldUnderline"/>
        </w:rPr>
        <w:t>.</w:t>
      </w:r>
    </w:p>
    <w:p w:rsidR="00085DC2" w:rsidRPr="008835F3" w:rsidRDefault="00085DC2" w:rsidP="00085DC2">
      <w:pPr>
        <w:rPr>
          <w:sz w:val="16"/>
        </w:rPr>
      </w:pPr>
      <w:r w:rsidRPr="008835F3">
        <w:rPr>
          <w:sz w:val="16"/>
        </w:rPr>
        <w:t xml:space="preserve">The turn to </w:t>
      </w:r>
      <w:r w:rsidRPr="002776E4">
        <w:rPr>
          <w:rStyle w:val="StyleBoldUnderline"/>
        </w:rPr>
        <w:t>Kant</w:t>
      </w:r>
      <w:r w:rsidRPr="008835F3">
        <w:rPr>
          <w:sz w:val="16"/>
        </w:rPr>
        <w:t xml:space="preserve"> thus </w:t>
      </w:r>
      <w:r w:rsidRPr="002776E4">
        <w:rPr>
          <w:rStyle w:val="StyleBoldUnderline"/>
        </w:rPr>
        <w:t xml:space="preserve">enables </w:t>
      </w:r>
      <w:r w:rsidRPr="00BD52AA">
        <w:rPr>
          <w:rStyle w:val="StyleBoldUnderline"/>
        </w:rPr>
        <w:t>Arendt</w:t>
      </w:r>
      <w:r w:rsidRPr="002776E4">
        <w:rPr>
          <w:rStyle w:val="StyleBoldUnderline"/>
        </w:rPr>
        <w:t xml:space="preserve"> to </w:t>
      </w:r>
      <w:r w:rsidRPr="00BD52AA">
        <w:rPr>
          <w:rStyle w:val="StyleBoldUnderline"/>
        </w:rPr>
        <w:t xml:space="preserve">avoid the </w:t>
      </w:r>
      <w:proofErr w:type="spellStart"/>
      <w:r w:rsidRPr="00BD52AA">
        <w:rPr>
          <w:rStyle w:val="StyleBoldUnderline"/>
        </w:rPr>
        <w:t>antipolitical</w:t>
      </w:r>
      <w:proofErr w:type="spellEnd"/>
      <w:r w:rsidRPr="00BD52AA">
        <w:rPr>
          <w:rStyle w:val="StyleBoldUnderline"/>
        </w:rPr>
        <w:t xml:space="preserve"> tendencies</w:t>
      </w:r>
      <w:r w:rsidRPr="002776E4">
        <w:rPr>
          <w:rStyle w:val="StyleBoldUnderline"/>
        </w:rPr>
        <w:t xml:space="preserve"> encountered </w:t>
      </w:r>
      <w:r w:rsidRPr="00BD52AA">
        <w:rPr>
          <w:rStyle w:val="StyleBoldUnderline"/>
        </w:rPr>
        <w:t>in the actor-centered</w:t>
      </w:r>
      <w:r w:rsidRPr="002776E4">
        <w:rPr>
          <w:rStyle w:val="StyleBoldUnderline"/>
        </w:rPr>
        <w:t xml:space="preserve"> version of </w:t>
      </w:r>
      <w:r w:rsidRPr="00BD52AA">
        <w:rPr>
          <w:rStyle w:val="StyleBoldUnderline"/>
        </w:rPr>
        <w:t>agonistic action</w:t>
      </w:r>
      <w:r w:rsidRPr="008835F3">
        <w:rPr>
          <w:sz w:val="16"/>
        </w:rPr>
        <w:t xml:space="preserve">. </w:t>
      </w:r>
      <w:r w:rsidRPr="00BD52AA">
        <w:rPr>
          <w:rStyle w:val="Emphasis"/>
        </w:rPr>
        <w:t>The</w:t>
      </w:r>
      <w:r w:rsidRPr="002776E4">
        <w:rPr>
          <w:rStyle w:val="Emphasis"/>
        </w:rPr>
        <w:t xml:space="preserve"> meaning </w:t>
      </w:r>
      <w:r w:rsidRPr="00BD52AA">
        <w:rPr>
          <w:rStyle w:val="Emphasis"/>
        </w:rPr>
        <w:t>creative</w:t>
      </w:r>
      <w:r>
        <w:rPr>
          <w:rStyle w:val="Emphasis"/>
        </w:rPr>
        <w:t xml:space="preserve"> </w:t>
      </w:r>
      <w:r w:rsidRPr="00BD52AA">
        <w:rPr>
          <w:rStyle w:val="Emphasis"/>
        </w:rPr>
        <w:t>capacity of</w:t>
      </w:r>
      <w:r>
        <w:rPr>
          <w:rStyle w:val="Emphasis"/>
        </w:rPr>
        <w:t xml:space="preserve"> </w:t>
      </w:r>
      <w:proofErr w:type="spellStart"/>
      <w:r w:rsidRPr="008F0F32">
        <w:rPr>
          <w:rStyle w:val="Emphasis"/>
        </w:rPr>
        <w:t>nonsovereign</w:t>
      </w:r>
      <w:proofErr w:type="spellEnd"/>
      <w:r w:rsidRPr="008F0F32">
        <w:rPr>
          <w:rStyle w:val="Emphasis"/>
        </w:rPr>
        <w:t xml:space="preserve"> action </w:t>
      </w:r>
      <w:r w:rsidRPr="00BD52AA">
        <w:rPr>
          <w:rStyle w:val="Emphasis"/>
        </w:rPr>
        <w:t>becomes</w:t>
      </w:r>
      <w:r w:rsidRPr="002776E4">
        <w:rPr>
          <w:rStyle w:val="Emphasis"/>
        </w:rPr>
        <w:t xml:space="preserve"> importantly </w:t>
      </w:r>
      <w:r w:rsidRPr="00BD52AA">
        <w:rPr>
          <w:rStyle w:val="Emphasis"/>
        </w:rPr>
        <w:t>dependent on the audience</w:t>
      </w:r>
      <w:r w:rsidRPr="008835F3">
        <w:rPr>
          <w:sz w:val="16"/>
        </w:rPr>
        <w:t xml:space="preserve">, </w:t>
      </w:r>
      <w:r w:rsidRPr="002776E4">
        <w:rPr>
          <w:rStyle w:val="Emphasis"/>
        </w:rPr>
        <w:t xml:space="preserve">conceived as </w:t>
      </w:r>
      <w:r w:rsidRPr="00BD52AA">
        <w:rPr>
          <w:rStyle w:val="Emphasis"/>
        </w:rPr>
        <w:t xml:space="preserve">a group of deliberating </w:t>
      </w:r>
      <w:r w:rsidRPr="00F54333">
        <w:rPr>
          <w:rStyle w:val="Emphasis"/>
        </w:rPr>
        <w:t>agents</w:t>
      </w:r>
      <w:r>
        <w:rPr>
          <w:rStyle w:val="Emphasis"/>
        </w:rPr>
        <w:t xml:space="preserve"> </w:t>
      </w:r>
      <w:r w:rsidRPr="00F54333">
        <w:rPr>
          <w:rStyle w:val="Emphasis"/>
        </w:rPr>
        <w:t>exercising</w:t>
      </w:r>
      <w:r w:rsidRPr="002776E4">
        <w:rPr>
          <w:rStyle w:val="Emphasis"/>
        </w:rPr>
        <w:t xml:space="preserve"> their capacity for </w:t>
      </w:r>
      <w:r w:rsidRPr="00F54333">
        <w:rPr>
          <w:rStyle w:val="Emphasis"/>
        </w:rPr>
        <w:t>judgment</w:t>
      </w:r>
      <w:r w:rsidRPr="008835F3">
        <w:rPr>
          <w:sz w:val="16"/>
        </w:rPr>
        <w:t xml:space="preserve">. The judgment of appearances or the meaning of action is seen by </w:t>
      </w:r>
      <w:proofErr w:type="spellStart"/>
      <w:r w:rsidRPr="008835F3">
        <w:rPr>
          <w:sz w:val="16"/>
        </w:rPr>
        <w:t>Arcndt</w:t>
      </w:r>
      <w:proofErr w:type="spellEnd"/>
      <w:r w:rsidRPr="008835F3">
        <w:rPr>
          <w:sz w:val="16"/>
        </w:rPr>
        <w:t xml:space="preserve"> as predicated on a twofold “death of the author”: the actor does not create meaning as the artist does a work1 nor can the audience redeem the meaning of action through judgment unless the individuals who constitute it are able to forget themselves. This is not to say that Arendt’s conception of political action and judgment extinguishes the self; rather, it is to say that self-coherence is achieved through a process of self-disclosure that is importantly decentered for both actor and judge, for the judging spectator is also engaged in the "sharing of words and deeds” in his capacity as a deliberating agent. As Arendt reminds us, “By his manner of judging, the person discloses to an extent also himself, what kind of person he is, and this disclosure, which is involuntary, gains in validity to the degree that it has liberated itself from merely individual </w:t>
      </w:r>
      <w:proofErr w:type="spellStart"/>
      <w:r w:rsidRPr="008835F3">
        <w:rPr>
          <w:sz w:val="16"/>
        </w:rPr>
        <w:t>idiosyncrasiesm</w:t>
      </w:r>
      <w:proofErr w:type="spellEnd"/>
      <w:r w:rsidRPr="008835F3">
        <w:rPr>
          <w:sz w:val="16"/>
        </w:rPr>
        <w:t>’</w:t>
      </w:r>
    </w:p>
    <w:p w:rsidR="00085DC2" w:rsidRPr="008835F3" w:rsidRDefault="00085DC2" w:rsidP="00085DC2">
      <w:pPr>
        <w:rPr>
          <w:sz w:val="16"/>
        </w:rPr>
      </w:pPr>
      <w:r w:rsidRPr="008835F3">
        <w:rPr>
          <w:sz w:val="16"/>
        </w:rPr>
        <w:t xml:space="preserve">The </w:t>
      </w:r>
      <w:proofErr w:type="spellStart"/>
      <w:r w:rsidRPr="008835F3">
        <w:rPr>
          <w:sz w:val="16"/>
        </w:rPr>
        <w:t>agon</w:t>
      </w:r>
      <w:proofErr w:type="spellEnd"/>
      <w:r w:rsidRPr="008835F3">
        <w:rPr>
          <w:sz w:val="16"/>
        </w:rPr>
        <w:t xml:space="preserve"> is tamed, then, not by retreating from the </w:t>
      </w:r>
      <w:proofErr w:type="spellStart"/>
      <w:r w:rsidRPr="008835F3">
        <w:rPr>
          <w:sz w:val="16"/>
        </w:rPr>
        <w:t>aestheticization</w:t>
      </w:r>
      <w:proofErr w:type="spellEnd"/>
      <w:r w:rsidRPr="008835F3">
        <w:rPr>
          <w:sz w:val="16"/>
        </w:rPr>
        <w:t xml:space="preserve"> of action but by following its anti-Platonic impulse through to the end. </w:t>
      </w:r>
      <w:r w:rsidRPr="002776E4">
        <w:rPr>
          <w:rStyle w:val="StyleBoldUnderline"/>
        </w:rPr>
        <w:t>The</w:t>
      </w:r>
      <w:r w:rsidRPr="008835F3">
        <w:rPr>
          <w:sz w:val="16"/>
        </w:rPr>
        <w:t xml:space="preserve"> "completion" of the </w:t>
      </w:r>
      <w:r w:rsidRPr="002776E4">
        <w:rPr>
          <w:rStyle w:val="StyleBoldUnderline"/>
        </w:rPr>
        <w:t>theory</w:t>
      </w:r>
      <w:r w:rsidRPr="008835F3">
        <w:rPr>
          <w:sz w:val="16"/>
        </w:rPr>
        <w:t xml:space="preserve"> of action by a Kant-inspired theory of judgment retains </w:t>
      </w:r>
      <w:r w:rsidRPr="002776E4">
        <w:rPr>
          <w:rStyle w:val="StyleBoldUnderline"/>
        </w:rPr>
        <w:t>the focus on action as something heroic</w:t>
      </w:r>
      <w:r w:rsidRPr="008835F3">
        <w:rPr>
          <w:sz w:val="16"/>
        </w:rPr>
        <w:t xml:space="preserve"> or extraordinary, as beyond</w:t>
      </w:r>
    </w:p>
    <w:p w:rsidR="00085DC2" w:rsidRPr="008835F3" w:rsidRDefault="00085DC2" w:rsidP="00085DC2">
      <w:pPr>
        <w:rPr>
          <w:sz w:val="16"/>
        </w:rPr>
      </w:pPr>
      <w:proofErr w:type="gramStart"/>
      <w:r w:rsidRPr="008835F3">
        <w:rPr>
          <w:sz w:val="16"/>
        </w:rPr>
        <w:t>good</w:t>
      </w:r>
      <w:proofErr w:type="gramEnd"/>
      <w:r w:rsidRPr="008835F3">
        <w:rPr>
          <w:sz w:val="16"/>
        </w:rPr>
        <w:t xml:space="preserve"> and evil. It does so, however, </w:t>
      </w:r>
      <w:r w:rsidRPr="002776E4">
        <w:rPr>
          <w:rStyle w:val="StyleBoldUnderline"/>
        </w:rPr>
        <w:t xml:space="preserve">by </w:t>
      </w:r>
      <w:r w:rsidRPr="002776E4">
        <w:rPr>
          <w:rStyle w:val="Emphasis"/>
        </w:rPr>
        <w:t>shifting the emphasis from world- and self-creation to the world-illuminating power of “great" words</w:t>
      </w:r>
      <w:r w:rsidRPr="008835F3">
        <w:rPr>
          <w:sz w:val="16"/>
        </w:rPr>
        <w:t xml:space="preserve"> and deeds, to [he beauty of such action. As a public phenomenon, the beautiful can only be confirmed in its being by an audience animated by a care for the world. The difference between Arendt’s </w:t>
      </w:r>
      <w:proofErr w:type="spellStart"/>
      <w:r w:rsidRPr="008835F3">
        <w:rPr>
          <w:sz w:val="16"/>
        </w:rPr>
        <w:t>aesthcticization</w:t>
      </w:r>
      <w:proofErr w:type="spellEnd"/>
      <w:r w:rsidRPr="008835F3">
        <w:rPr>
          <w:sz w:val="16"/>
        </w:rPr>
        <w:t xml:space="preserve"> of politics and Nietzsche's </w:t>
      </w:r>
      <w:proofErr w:type="spellStart"/>
      <w:r w:rsidRPr="008835F3">
        <w:rPr>
          <w:sz w:val="16"/>
        </w:rPr>
        <w:t>aestheticizatjon</w:t>
      </w:r>
      <w:proofErr w:type="spellEnd"/>
      <w:r w:rsidRPr="008835F3">
        <w:rPr>
          <w:sz w:val="16"/>
        </w:rPr>
        <w:t xml:space="preserve"> of life is nowhere clearer than in the connection that Arendt draws between greatness and beauty in "The Crisis in Culture":</w:t>
      </w:r>
    </w:p>
    <w:p w:rsidR="00085DC2" w:rsidRPr="008835F3" w:rsidRDefault="00085DC2" w:rsidP="00085DC2">
      <w:pPr>
        <w:rPr>
          <w:sz w:val="16"/>
          <w:szCs w:val="16"/>
        </w:rPr>
      </w:pPr>
      <w:r w:rsidRPr="008835F3">
        <w:rPr>
          <w:sz w:val="16"/>
          <w:szCs w:val="16"/>
        </w:rPr>
        <w:t xml:space="preserve">Generally speaking, culture indicates that the public realm, which is rendered politically secure by men </w:t>
      </w:r>
      <w:proofErr w:type="spellStart"/>
      <w:r w:rsidRPr="008835F3">
        <w:rPr>
          <w:sz w:val="16"/>
          <w:szCs w:val="16"/>
        </w:rPr>
        <w:t>ofaction</w:t>
      </w:r>
      <w:proofErr w:type="spellEnd"/>
      <w:r w:rsidRPr="008835F3">
        <w:rPr>
          <w:sz w:val="16"/>
          <w:szCs w:val="16"/>
        </w:rPr>
        <w:t xml:space="preserve">, offers its space of display to those things whose essence it is to appear and to be beautiful. </w:t>
      </w:r>
      <w:proofErr w:type="gramStart"/>
      <w:r w:rsidRPr="008835F3">
        <w:rPr>
          <w:sz w:val="16"/>
          <w:szCs w:val="16"/>
        </w:rPr>
        <w:t>In other words.</w:t>
      </w:r>
      <w:proofErr w:type="gramEnd"/>
      <w:r w:rsidRPr="008835F3">
        <w:rPr>
          <w:sz w:val="16"/>
          <w:szCs w:val="16"/>
        </w:rPr>
        <w:t xml:space="preserve"> </w:t>
      </w:r>
      <w:proofErr w:type="gramStart"/>
      <w:r w:rsidRPr="008835F3">
        <w:rPr>
          <w:sz w:val="16"/>
          <w:szCs w:val="16"/>
        </w:rPr>
        <w:t>culture</w:t>
      </w:r>
      <w:proofErr w:type="gramEnd"/>
      <w:r w:rsidRPr="008835F3">
        <w:rPr>
          <w:sz w:val="16"/>
          <w:szCs w:val="16"/>
        </w:rPr>
        <w:t xml:space="preserve"> indicates that an and politics. </w:t>
      </w:r>
      <w:proofErr w:type="gramStart"/>
      <w:r w:rsidRPr="008835F3">
        <w:rPr>
          <w:sz w:val="16"/>
          <w:szCs w:val="16"/>
        </w:rPr>
        <w:t>their</w:t>
      </w:r>
      <w:proofErr w:type="gramEnd"/>
      <w:r w:rsidRPr="008835F3">
        <w:rPr>
          <w:sz w:val="16"/>
          <w:szCs w:val="16"/>
        </w:rPr>
        <w:t xml:space="preserve"> conflicts and tensions notwithstanding. </w:t>
      </w:r>
      <w:proofErr w:type="gramStart"/>
      <w:r w:rsidRPr="008835F3">
        <w:rPr>
          <w:sz w:val="16"/>
          <w:szCs w:val="16"/>
        </w:rPr>
        <w:t>are</w:t>
      </w:r>
      <w:proofErr w:type="gramEnd"/>
      <w:r w:rsidRPr="008835F3">
        <w:rPr>
          <w:sz w:val="16"/>
          <w:szCs w:val="16"/>
        </w:rPr>
        <w:t xml:space="preserve"> interrelated and even mutually dependent. Seen against the </w:t>
      </w:r>
      <w:proofErr w:type="spellStart"/>
      <w:r w:rsidRPr="008835F3">
        <w:rPr>
          <w:sz w:val="16"/>
          <w:szCs w:val="16"/>
        </w:rPr>
        <w:t>blckground</w:t>
      </w:r>
      <w:proofErr w:type="spellEnd"/>
      <w:r w:rsidRPr="008835F3">
        <w:rPr>
          <w:sz w:val="16"/>
          <w:szCs w:val="16"/>
        </w:rPr>
        <w:t xml:space="preserve"> of political experiences and of activities which, if left to </w:t>
      </w:r>
      <w:proofErr w:type="gramStart"/>
      <w:r w:rsidRPr="008835F3">
        <w:rPr>
          <w:sz w:val="16"/>
          <w:szCs w:val="16"/>
        </w:rPr>
        <w:t>themselves</w:t>
      </w:r>
      <w:proofErr w:type="gramEnd"/>
      <w:r w:rsidRPr="008835F3">
        <w:rPr>
          <w:sz w:val="16"/>
          <w:szCs w:val="16"/>
        </w:rPr>
        <w:t xml:space="preserve">, come and go without leaving any trace in the world, beauty is the manifestation </w:t>
      </w:r>
      <w:proofErr w:type="spellStart"/>
      <w:r w:rsidRPr="008835F3">
        <w:rPr>
          <w:sz w:val="16"/>
          <w:szCs w:val="16"/>
        </w:rPr>
        <w:t>ofimpcrishability</w:t>
      </w:r>
      <w:proofErr w:type="spellEnd"/>
      <w:r w:rsidRPr="008835F3">
        <w:rPr>
          <w:sz w:val="16"/>
          <w:szCs w:val="16"/>
        </w:rPr>
        <w:t xml:space="preserve">. The fleeting greatness of word and deed can endure to the extent that beauty is bestowed upon it </w:t>
      </w:r>
      <w:proofErr w:type="spellStart"/>
      <w:r w:rsidRPr="008835F3">
        <w:rPr>
          <w:sz w:val="16"/>
          <w:szCs w:val="16"/>
        </w:rPr>
        <w:t>Mthout</w:t>
      </w:r>
      <w:proofErr w:type="spellEnd"/>
      <w:r w:rsidRPr="008835F3">
        <w:rPr>
          <w:sz w:val="16"/>
          <w:szCs w:val="16"/>
        </w:rPr>
        <w:t xml:space="preserve"> the beauty, that is, the radiant glory in which potential immortality is made manifest in the human world, all human life would be futile and no greatness could endure.</w:t>
      </w:r>
    </w:p>
    <w:p w:rsidR="00085DC2" w:rsidRPr="008835F3" w:rsidRDefault="00085DC2" w:rsidP="00085DC2">
      <w:pPr>
        <w:rPr>
          <w:sz w:val="16"/>
        </w:rPr>
      </w:pPr>
      <w:proofErr w:type="spellStart"/>
      <w:r w:rsidRPr="008835F3">
        <w:rPr>
          <w:sz w:val="16"/>
        </w:rPr>
        <w:t>Arendtian</w:t>
      </w:r>
      <w:proofErr w:type="spellEnd"/>
      <w:r w:rsidRPr="008835F3">
        <w:rPr>
          <w:sz w:val="16"/>
        </w:rPr>
        <w:t xml:space="preserve"> aestheticism, an </w:t>
      </w:r>
      <w:r w:rsidRPr="002776E4">
        <w:rPr>
          <w:rStyle w:val="StyleBoldUnderline"/>
        </w:rPr>
        <w:t xml:space="preserve">aestheticism predicated on a love of the world and which admires great action because it possesses a beauty that illuminates the world, is critically different from </w:t>
      </w:r>
      <w:proofErr w:type="spellStart"/>
      <w:r w:rsidRPr="002776E4">
        <w:rPr>
          <w:rStyle w:val="StyleBoldUnderline"/>
        </w:rPr>
        <w:t>Nietzschean</w:t>
      </w:r>
      <w:proofErr w:type="spellEnd"/>
      <w:r w:rsidRPr="002776E4">
        <w:rPr>
          <w:rStyle w:val="StyleBoldUnderline"/>
        </w:rPr>
        <w:t xml:space="preserve"> aestheticism, the aestheticism of the artist</w:t>
      </w:r>
      <w:r w:rsidRPr="008835F3">
        <w:rPr>
          <w:sz w:val="16"/>
        </w:rPr>
        <w:t xml:space="preserve">. A persistent theme in Arendt's writing, one parallel to her emphasis on the tension between philosophy and politics, concerns the conflict between art and politics.157 </w:t>
      </w:r>
      <w:r w:rsidRPr="002776E4">
        <w:rPr>
          <w:rStyle w:val="StyleBoldUnderline"/>
        </w:rPr>
        <w:t xml:space="preserve">This conflict does not emerge out </w:t>
      </w:r>
      <w:r w:rsidRPr="008835F3">
        <w:rPr>
          <w:sz w:val="16"/>
        </w:rPr>
        <w:t xml:space="preserve">of the phenomenology of </w:t>
      </w:r>
      <w:r w:rsidRPr="002776E4">
        <w:rPr>
          <w:rStyle w:val="StyleBoldUnderline"/>
        </w:rPr>
        <w:t>art versus</w:t>
      </w:r>
      <w:r w:rsidRPr="008835F3">
        <w:rPr>
          <w:sz w:val="16"/>
        </w:rPr>
        <w:t xml:space="preserve"> that of </w:t>
      </w:r>
      <w:r w:rsidRPr="002776E4">
        <w:rPr>
          <w:rStyle w:val="StyleBoldUnderline"/>
        </w:rPr>
        <w:t>political action</w:t>
      </w:r>
      <w:r w:rsidRPr="008835F3">
        <w:rPr>
          <w:sz w:val="16"/>
        </w:rPr>
        <w:t xml:space="preserve">; as we have seen, Arendt thinks </w:t>
      </w:r>
      <w:r w:rsidRPr="002776E4">
        <w:rPr>
          <w:rStyle w:val="StyleBoldUnderline"/>
        </w:rPr>
        <w:t>both are importantly similar</w:t>
      </w:r>
      <w:r w:rsidRPr="008835F3">
        <w:rPr>
          <w:sz w:val="16"/>
        </w:rPr>
        <w:t xml:space="preserve">. </w:t>
      </w:r>
      <w:r w:rsidRPr="002776E4">
        <w:rPr>
          <w:rStyle w:val="Emphasis"/>
        </w:rPr>
        <w:t xml:space="preserve">Rather, the conflict centers on the mentality of the artist versus that of the political actor. </w:t>
      </w:r>
      <w:r w:rsidRPr="002776E4">
        <w:rPr>
          <w:rStyle w:val="StyleBoldUnderline"/>
        </w:rPr>
        <w:t>The artist</w:t>
      </w:r>
      <w:r w:rsidRPr="008835F3">
        <w:rPr>
          <w:sz w:val="16"/>
        </w:rPr>
        <w:t xml:space="preserve"> is, according to Arendt, a species of homo </w:t>
      </w:r>
      <w:proofErr w:type="spellStart"/>
      <w:r w:rsidRPr="008835F3">
        <w:rPr>
          <w:sz w:val="16"/>
        </w:rPr>
        <w:t>faber</w:t>
      </w:r>
      <w:proofErr w:type="spellEnd"/>
      <w:r w:rsidRPr="008835F3">
        <w:rPr>
          <w:sz w:val="16"/>
        </w:rPr>
        <w:t xml:space="preserve">, who characteristically </w:t>
      </w:r>
      <w:r w:rsidRPr="002776E4">
        <w:rPr>
          <w:rStyle w:val="StyleBoldUnderline"/>
        </w:rPr>
        <w:t>views the world in terms of means and ends</w:t>
      </w:r>
      <w:r w:rsidRPr="008835F3">
        <w:rPr>
          <w:sz w:val="16"/>
        </w:rPr>
        <w:t xml:space="preserve">. </w:t>
      </w:r>
      <w:r w:rsidRPr="002776E4">
        <w:rPr>
          <w:rStyle w:val="StyleBoldUnderline"/>
        </w:rPr>
        <w:t>He is unable to conceive praxis independently</w:t>
      </w:r>
      <w:r w:rsidRPr="008835F3">
        <w:rPr>
          <w:sz w:val="16"/>
        </w:rPr>
        <w:t xml:space="preserve"> of </w:t>
      </w:r>
      <w:proofErr w:type="spellStart"/>
      <w:r w:rsidRPr="008835F3">
        <w:rPr>
          <w:sz w:val="16"/>
        </w:rPr>
        <w:t>poiesis</w:t>
      </w:r>
      <w:proofErr w:type="spellEnd"/>
      <w:r w:rsidRPr="008835F3">
        <w:rPr>
          <w:sz w:val="16"/>
        </w:rPr>
        <w:t xml:space="preserve">: </w:t>
      </w:r>
      <w:r w:rsidRPr="002776E4">
        <w:rPr>
          <w:rStyle w:val="StyleBoldUnderline"/>
        </w:rPr>
        <w:t>the work always retains priority over the activity itself</w:t>
      </w:r>
      <w:r w:rsidRPr="008835F3">
        <w:rPr>
          <w:sz w:val="16"/>
        </w:rPr>
        <w:t xml:space="preserve">. </w:t>
      </w:r>
      <w:r w:rsidRPr="002776E4">
        <w:rPr>
          <w:rStyle w:val="StyleBoldUnderline"/>
        </w:rPr>
        <w:t>The result is that performance is denigrated, action misconceived</w:t>
      </w:r>
      <w:r w:rsidRPr="008835F3">
        <w:rPr>
          <w:sz w:val="16"/>
        </w:rPr>
        <w:t>.</w:t>
      </w:r>
    </w:p>
    <w:p w:rsidR="00085DC2" w:rsidRPr="008F0F32" w:rsidRDefault="00085DC2" w:rsidP="00085DC2">
      <w:pPr>
        <w:rPr>
          <w:sz w:val="16"/>
          <w:szCs w:val="16"/>
        </w:rPr>
      </w:pPr>
      <w:r w:rsidRPr="008835F3">
        <w:rPr>
          <w:sz w:val="16"/>
          <w:szCs w:val="16"/>
        </w:rPr>
        <w:t xml:space="preserve">Nietzsche, of course, has even less use for homo </w:t>
      </w:r>
      <w:proofErr w:type="spellStart"/>
      <w:r w:rsidRPr="008835F3">
        <w:rPr>
          <w:sz w:val="16"/>
          <w:szCs w:val="16"/>
        </w:rPr>
        <w:t>faber</w:t>
      </w:r>
      <w:proofErr w:type="spellEnd"/>
      <w:r w:rsidRPr="008835F3">
        <w:rPr>
          <w:sz w:val="16"/>
          <w:szCs w:val="16"/>
        </w:rPr>
        <w:t xml:space="preserve"> than Arendt, who takes pains to voice her criticism not against making as such but against the universalization </w:t>
      </w:r>
      <w:proofErr w:type="spellStart"/>
      <w:r w:rsidRPr="008835F3">
        <w:rPr>
          <w:sz w:val="16"/>
          <w:szCs w:val="16"/>
        </w:rPr>
        <w:t>ol'a</w:t>
      </w:r>
      <w:proofErr w:type="spellEnd"/>
      <w:r w:rsidRPr="008835F3">
        <w:rPr>
          <w:sz w:val="16"/>
          <w:szCs w:val="16"/>
        </w:rPr>
        <w:t xml:space="preserve"> particular attitude. Nevertheless, if we take an </w:t>
      </w:r>
      <w:proofErr w:type="spellStart"/>
      <w:r w:rsidRPr="008835F3">
        <w:rPr>
          <w:sz w:val="16"/>
          <w:szCs w:val="16"/>
        </w:rPr>
        <w:t>Arendtian</w:t>
      </w:r>
      <w:proofErr w:type="spellEnd"/>
      <w:r w:rsidRPr="008835F3">
        <w:rPr>
          <w:sz w:val="16"/>
          <w:szCs w:val="16"/>
        </w:rPr>
        <w:t xml:space="preserve"> perspective, it is clear that N </w:t>
      </w:r>
      <w:proofErr w:type="spellStart"/>
      <w:r w:rsidRPr="008835F3">
        <w:rPr>
          <w:sz w:val="16"/>
          <w:szCs w:val="16"/>
        </w:rPr>
        <w:t>ictzsche</w:t>
      </w:r>
      <w:proofErr w:type="spellEnd"/>
      <w:r w:rsidRPr="008835F3">
        <w:rPr>
          <w:sz w:val="16"/>
          <w:szCs w:val="16"/>
        </w:rPr>
        <w:t xml:space="preserve">, the artist-philosopher, must be counted among those </w:t>
      </w:r>
      <w:r w:rsidRPr="008F0F32">
        <w:rPr>
          <w:sz w:val="16"/>
          <w:szCs w:val="16"/>
        </w:rPr>
        <w:t xml:space="preserve">who “fall into the common error of regarding the state or </w:t>
      </w:r>
      <w:proofErr w:type="spellStart"/>
      <w:r w:rsidRPr="008F0F32">
        <w:rPr>
          <w:sz w:val="16"/>
          <w:szCs w:val="16"/>
        </w:rPr>
        <w:t>govemmenl</w:t>
      </w:r>
      <w:proofErr w:type="spellEnd"/>
      <w:r w:rsidRPr="008F0F32">
        <w:rPr>
          <w:sz w:val="16"/>
          <w:szCs w:val="16"/>
        </w:rPr>
        <w:t xml:space="preserve"> as a work of art,” as an expression of a form-giving will to power)” The Republic stands as the initiator of the state as “collective masterpiece," as artwork, trope. The fact that Plato launched this metaphor in terms of what </w:t>
      </w:r>
      <w:proofErr w:type="spellStart"/>
      <w:r w:rsidRPr="008F0F32">
        <w:rPr>
          <w:sz w:val="16"/>
          <w:szCs w:val="16"/>
        </w:rPr>
        <w:t>Lacoue-Labarthe</w:t>
      </w:r>
      <w:proofErr w:type="spellEnd"/>
      <w:r w:rsidRPr="008F0F32">
        <w:rPr>
          <w:sz w:val="16"/>
          <w:szCs w:val="16"/>
        </w:rPr>
        <w:t xml:space="preserve"> calls a “</w:t>
      </w:r>
      <w:proofErr w:type="spellStart"/>
      <w:r w:rsidRPr="008F0F32">
        <w:rPr>
          <w:sz w:val="16"/>
          <w:szCs w:val="16"/>
        </w:rPr>
        <w:t>mimetology</w:t>
      </w:r>
      <w:proofErr w:type="spellEnd"/>
      <w:r w:rsidRPr="008F0F32">
        <w:rPr>
          <w:sz w:val="16"/>
          <w:szCs w:val="16"/>
        </w:rPr>
        <w:t>,” while Nietzsche</w:t>
      </w:r>
    </w:p>
    <w:p w:rsidR="00085DC2" w:rsidRPr="002776E4" w:rsidRDefault="00085DC2" w:rsidP="00085DC2">
      <w:pPr>
        <w:rPr>
          <w:rStyle w:val="StyleBoldUnderline"/>
        </w:rPr>
      </w:pPr>
      <w:r w:rsidRPr="008F0F32">
        <w:rPr>
          <w:sz w:val="16"/>
        </w:rPr>
        <w:lastRenderedPageBreak/>
        <w:t xml:space="preserve">repudiates again and again all metaphors of correspondence or </w:t>
      </w:r>
      <w:proofErr w:type="spellStart"/>
      <w:r w:rsidRPr="008F0F32">
        <w:rPr>
          <w:sz w:val="16"/>
        </w:rPr>
        <w:t>adequation</w:t>
      </w:r>
      <w:proofErr w:type="spellEnd"/>
      <w:r w:rsidRPr="008F0F32">
        <w:rPr>
          <w:sz w:val="16"/>
        </w:rPr>
        <w:t xml:space="preserve">, does not alter their fundamental agreement: both regard action not as essentially performance but as making.I59 </w:t>
      </w:r>
      <w:proofErr w:type="spellStart"/>
      <w:r w:rsidRPr="008F0F32">
        <w:rPr>
          <w:sz w:val="16"/>
        </w:rPr>
        <w:t>Poiesis</w:t>
      </w:r>
      <w:proofErr w:type="spellEnd"/>
      <w:r w:rsidRPr="008F0F32">
        <w:rPr>
          <w:sz w:val="16"/>
        </w:rPr>
        <w:t xml:space="preserve"> has a radically different </w:t>
      </w:r>
      <w:proofErr w:type="spellStart"/>
      <w:r w:rsidRPr="008F0F32">
        <w:rPr>
          <w:sz w:val="16"/>
        </w:rPr>
        <w:t>connounion</w:t>
      </w:r>
      <w:proofErr w:type="spellEnd"/>
      <w:r w:rsidRPr="008F0F32">
        <w:rPr>
          <w:sz w:val="16"/>
        </w:rPr>
        <w:t xml:space="preserve"> for Nietzsche, to be sure, but the activity of self-fashioning and self-overcoming does not overturn the Platonic paradigm so much as bring it to closure. Nietzsche may explode the notion of </w:t>
      </w:r>
      <w:proofErr w:type="spellStart"/>
      <w:r w:rsidRPr="008F0F32">
        <w:rPr>
          <w:sz w:val="16"/>
        </w:rPr>
        <w:t>telos</w:t>
      </w:r>
      <w:proofErr w:type="spellEnd"/>
      <w:r w:rsidRPr="008F0F32">
        <w:rPr>
          <w:sz w:val="16"/>
        </w:rPr>
        <w:t xml:space="preserve"> in its classical sense, but the model of the work retains its significance. Thus despite the importance of his anti-Platonism to the project of </w:t>
      </w:r>
      <w:proofErr w:type="spellStart"/>
      <w:r w:rsidRPr="008F0F32">
        <w:rPr>
          <w:sz w:val="16"/>
        </w:rPr>
        <w:t>dcconstructing</w:t>
      </w:r>
      <w:proofErr w:type="spellEnd"/>
      <w:r w:rsidRPr="008F0F32">
        <w:rPr>
          <w:sz w:val="16"/>
        </w:rPr>
        <w:t xml:space="preserve"> the tradition’s model of action, his contribution to the thinking of plurality and difference in apolitical way is subject to a crucial limitation. </w:t>
      </w:r>
      <w:proofErr w:type="gramStart"/>
      <w:r w:rsidRPr="008F0F32">
        <w:rPr>
          <w:rStyle w:val="StyleBoldUnderline"/>
        </w:rPr>
        <w:t>Thought</w:t>
      </w:r>
      <w:r w:rsidRPr="008F0F32">
        <w:rPr>
          <w:sz w:val="16"/>
        </w:rPr>
        <w:t xml:space="preserve"> essentially </w:t>
      </w:r>
      <w:r w:rsidRPr="008F0F32">
        <w:rPr>
          <w:rStyle w:val="StyleBoldUnderline"/>
        </w:rPr>
        <w:t>in terms of an “aesthetics of existence,"</w:t>
      </w:r>
      <w:r w:rsidRPr="008F0F32">
        <w:rPr>
          <w:sz w:val="16"/>
        </w:rPr>
        <w:t xml:space="preserve"> in terms of a project of self-fashioning freed from any </w:t>
      </w:r>
      <w:proofErr w:type="spellStart"/>
      <w:r w:rsidRPr="008F0F32">
        <w:rPr>
          <w:sz w:val="16"/>
        </w:rPr>
        <w:t>telos</w:t>
      </w:r>
      <w:proofErr w:type="spellEnd"/>
      <w:r w:rsidRPr="008F0F32">
        <w:rPr>
          <w:sz w:val="16"/>
        </w:rPr>
        <w:t xml:space="preserve">, </w:t>
      </w:r>
      <w:r w:rsidRPr="00FB4EF0">
        <w:rPr>
          <w:rStyle w:val="StyleBoldUnderline"/>
          <w:highlight w:val="yellow"/>
        </w:rPr>
        <w:t>the positively valorized notion of difference</w:t>
      </w:r>
      <w:r w:rsidRPr="008F0F32">
        <w:rPr>
          <w:sz w:val="16"/>
        </w:rPr>
        <w:t xml:space="preserve"> proposed by Nietzsche </w:t>
      </w:r>
      <w:r w:rsidRPr="008F0F32">
        <w:rPr>
          <w:rStyle w:val="StyleBoldUnderline"/>
        </w:rPr>
        <w:t>remains poetic</w:t>
      </w:r>
      <w:r w:rsidRPr="008F0F32">
        <w:rPr>
          <w:sz w:val="16"/>
        </w:rPr>
        <w:t>.</w:t>
      </w:r>
      <w:proofErr w:type="gramEnd"/>
      <w:r w:rsidRPr="008F0F32">
        <w:rPr>
          <w:sz w:val="16"/>
        </w:rPr>
        <w:t xml:space="preserve"> Like the activity of the artist</w:t>
      </w:r>
      <w:r w:rsidRPr="008F0F32">
        <w:rPr>
          <w:rStyle w:val="Emphasis"/>
        </w:rPr>
        <w:t>, it “</w:t>
      </w:r>
      <w:r w:rsidRPr="00FB4EF0">
        <w:rPr>
          <w:rStyle w:val="Emphasis"/>
          <w:highlight w:val="yellow"/>
        </w:rPr>
        <w:t>must be isolated from the public</w:t>
      </w:r>
      <w:r w:rsidRPr="008F0F32">
        <w:rPr>
          <w:sz w:val="16"/>
        </w:rPr>
        <w:t>, must be sheltered and concealed from it</w:t>
      </w:r>
      <w:proofErr w:type="gramStart"/>
      <w:r w:rsidRPr="008F0F32">
        <w:rPr>
          <w:sz w:val="16"/>
        </w:rPr>
        <w:t xml:space="preserve">“ </w:t>
      </w:r>
      <w:r w:rsidRPr="00FB4EF0">
        <w:rPr>
          <w:rStyle w:val="StyleBoldUnderline"/>
          <w:highlight w:val="yellow"/>
        </w:rPr>
        <w:t>if</w:t>
      </w:r>
      <w:proofErr w:type="gramEnd"/>
      <w:r w:rsidRPr="00FB4EF0">
        <w:rPr>
          <w:rStyle w:val="StyleBoldUnderline"/>
          <w:highlight w:val="yellow"/>
        </w:rPr>
        <w:t xml:space="preserve"> it is to achieve adequate </w:t>
      </w:r>
      <w:proofErr w:type="spellStart"/>
      <w:r w:rsidRPr="00FB4EF0">
        <w:rPr>
          <w:rStyle w:val="StyleBoldUnderline"/>
          <w:highlight w:val="yellow"/>
        </w:rPr>
        <w:t>expression</w:t>
      </w:r>
      <w:r w:rsidRPr="00FB4EF0">
        <w:rPr>
          <w:sz w:val="16"/>
          <w:highlight w:val="yellow"/>
        </w:rPr>
        <w:t>.</w:t>
      </w:r>
      <w:r w:rsidRPr="008F0F32">
        <w:rPr>
          <w:sz w:val="16"/>
        </w:rPr>
        <w:t>“J</w:t>
      </w:r>
      <w:proofErr w:type="spellEnd"/>
      <w:r w:rsidRPr="008F0F32">
        <w:rPr>
          <w:sz w:val="16"/>
        </w:rPr>
        <w:t xml:space="preserve"> </w:t>
      </w:r>
      <w:r w:rsidRPr="00FB4EF0">
        <w:rPr>
          <w:rStyle w:val="StyleBoldUnderline"/>
          <w:highlight w:val="yellow"/>
        </w:rPr>
        <w:t>The</w:t>
      </w:r>
      <w:r w:rsidRPr="008F0F32">
        <w:rPr>
          <w:rStyle w:val="StyleBoldUnderline"/>
        </w:rPr>
        <w:t xml:space="preserve"> </w:t>
      </w:r>
      <w:r w:rsidRPr="00F73FD3">
        <w:rPr>
          <w:rStyle w:val="StyleBoldUnderline"/>
          <w:highlight w:val="yellow"/>
        </w:rPr>
        <w:t>poetic</w:t>
      </w:r>
      <w:r w:rsidRPr="008F0F32">
        <w:rPr>
          <w:rStyle w:val="StyleBoldUnderline"/>
        </w:rPr>
        <w:t xml:space="preserve">, </w:t>
      </w:r>
      <w:r w:rsidRPr="008F0F32">
        <w:rPr>
          <w:sz w:val="16"/>
        </w:rPr>
        <w:t xml:space="preserve">ultimately </w:t>
      </w:r>
      <w:r w:rsidRPr="00F73FD3">
        <w:rPr>
          <w:rStyle w:val="StyleBoldUnderline"/>
        </w:rPr>
        <w:t xml:space="preserve">anti theatrical </w:t>
      </w:r>
      <w:r w:rsidRPr="00FB4EF0">
        <w:rPr>
          <w:rStyle w:val="StyleBoldUnderline"/>
          <w:highlight w:val="yellow"/>
        </w:rPr>
        <w:t>framework</w:t>
      </w:r>
      <w:r w:rsidRPr="008F0F32">
        <w:rPr>
          <w:sz w:val="16"/>
        </w:rPr>
        <w:t xml:space="preserve"> assumed by Nietzsche </w:t>
      </w:r>
      <w:r w:rsidRPr="00FB4EF0">
        <w:rPr>
          <w:rStyle w:val="StyleBoldUnderline"/>
          <w:highlight w:val="yellow"/>
        </w:rPr>
        <w:t xml:space="preserve">prohibits the </w:t>
      </w:r>
      <w:proofErr w:type="spellStart"/>
      <w:r w:rsidRPr="00FB4EF0">
        <w:rPr>
          <w:rStyle w:val="StyleBoldUnderline"/>
          <w:highlight w:val="yellow"/>
        </w:rPr>
        <w:t>Arendtian</w:t>
      </w:r>
      <w:proofErr w:type="spellEnd"/>
      <w:r w:rsidRPr="00FB4EF0">
        <w:rPr>
          <w:rStyle w:val="StyleBoldUnderline"/>
          <w:highlight w:val="yellow"/>
        </w:rPr>
        <w:t xml:space="preserve"> thought that </w:t>
      </w:r>
      <w:r w:rsidRPr="00FB4EF0">
        <w:rPr>
          <w:rStyle w:val="Emphasis"/>
          <w:highlight w:val="yellow"/>
        </w:rPr>
        <w:t>under certain very specific conditions</w:t>
      </w:r>
      <w:r w:rsidRPr="00FB4EF0">
        <w:rPr>
          <w:rStyle w:val="StyleBoldUnderline"/>
          <w:highlight w:val="yellow"/>
        </w:rPr>
        <w:t>, it is precisely the public realm which is constituted by plurality</w:t>
      </w:r>
      <w:r w:rsidRPr="008F0F32">
        <w:rPr>
          <w:rStyle w:val="StyleBoldUnderline"/>
        </w:rPr>
        <w:t xml:space="preserve"> and </w:t>
      </w:r>
      <w:r w:rsidRPr="00FB4EF0">
        <w:rPr>
          <w:rStyle w:val="StyleBoldUnderline"/>
          <w:highlight w:val="yellow"/>
        </w:rPr>
        <w:t>which enables the</w:t>
      </w:r>
      <w:r w:rsidRPr="008F0F32">
        <w:rPr>
          <w:rStyle w:val="StyleBoldUnderline"/>
        </w:rPr>
        <w:t xml:space="preserve"> fullest, </w:t>
      </w:r>
      <w:r w:rsidRPr="00FB4EF0">
        <w:rPr>
          <w:rStyle w:val="Emphasis"/>
          <w:highlight w:val="yellow"/>
        </w:rPr>
        <w:t>most articulated expression of difference</w:t>
      </w:r>
      <w:r w:rsidRPr="008F0F32">
        <w:rPr>
          <w:rStyle w:val="StyleBoldUnderline"/>
        </w:rPr>
        <w:t>.</w:t>
      </w:r>
    </w:p>
    <w:p w:rsidR="00085DC2" w:rsidRDefault="00085DC2" w:rsidP="00085DC2">
      <w:pPr>
        <w:tabs>
          <w:tab w:val="left" w:pos="11219"/>
        </w:tabs>
      </w:pPr>
      <w:r>
        <w:t>CONCLUSION</w:t>
      </w:r>
      <w:r>
        <w:tab/>
      </w:r>
    </w:p>
    <w:p w:rsidR="00085DC2" w:rsidRPr="00BD52AA" w:rsidRDefault="00085DC2" w:rsidP="00085DC2">
      <w:pPr>
        <w:rPr>
          <w:sz w:val="16"/>
        </w:rPr>
      </w:pPr>
      <w:r w:rsidRPr="002776E4">
        <w:rPr>
          <w:rStyle w:val="StyleBoldUnderline"/>
        </w:rPr>
        <w:t xml:space="preserve">Arendt resists the </w:t>
      </w:r>
      <w:proofErr w:type="spellStart"/>
      <w:r w:rsidRPr="002776E4">
        <w:rPr>
          <w:rStyle w:val="StyleBoldUnderline"/>
        </w:rPr>
        <w:t>Habermasian</w:t>
      </w:r>
      <w:proofErr w:type="spellEnd"/>
      <w:r w:rsidRPr="002776E4">
        <w:rPr>
          <w:rStyle w:val="StyleBoldUnderline"/>
        </w:rPr>
        <w:t xml:space="preserve"> temptation to seek quasi-transcendental standards of agreement</w:t>
      </w:r>
      <w:r w:rsidRPr="008835F3">
        <w:rPr>
          <w:sz w:val="16"/>
        </w:rPr>
        <w:t xml:space="preserve"> in a “polytheistic" disillusioned age However, it is important to realize that her appeal to a Kantian notion of taste and the </w:t>
      </w:r>
      <w:proofErr w:type="spellStart"/>
      <w:r w:rsidRPr="008835F3">
        <w:rPr>
          <w:sz w:val="16"/>
        </w:rPr>
        <w:t>sensus</w:t>
      </w:r>
      <w:proofErr w:type="spellEnd"/>
      <w:r w:rsidRPr="008835F3">
        <w:rPr>
          <w:sz w:val="16"/>
        </w:rPr>
        <w:t xml:space="preserve"> </w:t>
      </w:r>
      <w:proofErr w:type="spellStart"/>
      <w:r w:rsidRPr="008835F3">
        <w:rPr>
          <w:sz w:val="16"/>
        </w:rPr>
        <w:t>communis</w:t>
      </w:r>
      <w:proofErr w:type="spellEnd"/>
      <w:r w:rsidRPr="008835F3">
        <w:rPr>
          <w:sz w:val="16"/>
        </w:rPr>
        <w:t xml:space="preserve"> is not tantamount to an endorsement of the Aristotelian view of political community and judgment (her comments linking </w:t>
      </w:r>
      <w:proofErr w:type="spellStart"/>
      <w:r w:rsidRPr="008835F3">
        <w:rPr>
          <w:sz w:val="16"/>
        </w:rPr>
        <w:t>tastejudgments</w:t>
      </w:r>
      <w:proofErr w:type="spellEnd"/>
      <w:r w:rsidRPr="008835F3">
        <w:rPr>
          <w:sz w:val="16"/>
        </w:rPr>
        <w:t xml:space="preserve"> to </w:t>
      </w:r>
      <w:proofErr w:type="spellStart"/>
      <w:r w:rsidRPr="008835F3">
        <w:rPr>
          <w:sz w:val="16"/>
        </w:rPr>
        <w:t>phroncsis</w:t>
      </w:r>
      <w:proofErr w:type="spellEnd"/>
      <w:r w:rsidRPr="008835F3">
        <w:rPr>
          <w:sz w:val="16"/>
        </w:rPr>
        <w:t xml:space="preserve"> notwithstanding).'°</w:t>
      </w:r>
      <w:proofErr w:type="gramStart"/>
      <w:r w:rsidRPr="008835F3">
        <w:rPr>
          <w:sz w:val="16"/>
        </w:rPr>
        <w:t>‘ Arendt’s</w:t>
      </w:r>
      <w:proofErr w:type="gramEnd"/>
      <w:r w:rsidRPr="008835F3">
        <w:rPr>
          <w:sz w:val="16"/>
        </w:rPr>
        <w:t xml:space="preserve"> Kantian, </w:t>
      </w:r>
      <w:proofErr w:type="spellStart"/>
      <w:r w:rsidRPr="008835F3">
        <w:rPr>
          <w:sz w:val="16"/>
        </w:rPr>
        <w:t>aeslheticizing</w:t>
      </w:r>
      <w:proofErr w:type="spellEnd"/>
      <w:r w:rsidRPr="008835F3">
        <w:rPr>
          <w:sz w:val="16"/>
        </w:rPr>
        <w:t xml:space="preserve"> turn has, unsurprisingly, confused commentators, who note the highly attenuated character of community and the </w:t>
      </w:r>
      <w:proofErr w:type="spellStart"/>
      <w:r w:rsidRPr="008835F3">
        <w:rPr>
          <w:sz w:val="16"/>
        </w:rPr>
        <w:t>depoliticizcd</w:t>
      </w:r>
      <w:proofErr w:type="spellEnd"/>
      <w:r w:rsidRPr="008835F3">
        <w:rPr>
          <w:sz w:val="16"/>
        </w:rPr>
        <w:t xml:space="preserve"> notion of judgment in </w:t>
      </w:r>
      <w:proofErr w:type="spellStart"/>
      <w:r w:rsidRPr="008835F3">
        <w:rPr>
          <w:sz w:val="16"/>
        </w:rPr>
        <w:t>Kant.‘M</w:t>
      </w:r>
      <w:proofErr w:type="spellEnd"/>
      <w:r w:rsidRPr="008835F3">
        <w:rPr>
          <w:sz w:val="16"/>
        </w:rPr>
        <w:t xml:space="preserve"> Arendt chooses Kantian formalism over Aristotelian </w:t>
      </w:r>
      <w:proofErr w:type="spellStart"/>
      <w:r w:rsidRPr="008835F3">
        <w:rPr>
          <w:sz w:val="16"/>
        </w:rPr>
        <w:t>concretencss</w:t>
      </w:r>
      <w:proofErr w:type="spellEnd"/>
      <w:r w:rsidRPr="008835F3">
        <w:rPr>
          <w:sz w:val="16"/>
        </w:rPr>
        <w:t xml:space="preserve"> because, while she wants to focus on the shared world of appearance that is the public realm, she has no desire whatever to frame “what we have in common” in terms of purposes or ends. In this regard, the problem with the Aristotelian notion of </w:t>
      </w:r>
      <w:proofErr w:type="spellStart"/>
      <w:r w:rsidRPr="008835F3">
        <w:rPr>
          <w:sz w:val="16"/>
        </w:rPr>
        <w:t>koinoru'a</w:t>
      </w:r>
      <w:proofErr w:type="spellEnd"/>
      <w:r w:rsidRPr="008835F3">
        <w:rPr>
          <w:sz w:val="16"/>
        </w:rPr>
        <w:t xml:space="preserve">, as defined in book 3 of the Politics, is that it creates not a stage </w:t>
      </w:r>
      <w:proofErr w:type="spellStart"/>
      <w:r w:rsidRPr="008835F3">
        <w:rPr>
          <w:sz w:val="16"/>
        </w:rPr>
        <w:t>fot</w:t>
      </w:r>
      <w:proofErr w:type="spellEnd"/>
      <w:r w:rsidRPr="008835F3">
        <w:rPr>
          <w:sz w:val="16"/>
        </w:rPr>
        <w:t xml:space="preserve"> action but a vehicle for teleological </w:t>
      </w:r>
      <w:proofErr w:type="spellStart"/>
      <w:r w:rsidRPr="008835F3">
        <w:rPr>
          <w:sz w:val="16"/>
        </w:rPr>
        <w:t>fulfillment."</w:t>
      </w:r>
      <w:proofErr w:type="gramStart"/>
      <w:r w:rsidRPr="008835F3">
        <w:rPr>
          <w:sz w:val="16"/>
        </w:rPr>
        <w:t>u</w:t>
      </w:r>
      <w:proofErr w:type="spellEnd"/>
      <w:proofErr w:type="gramEnd"/>
      <w:r w:rsidRPr="008835F3">
        <w:rPr>
          <w:sz w:val="16"/>
        </w:rPr>
        <w:t xml:space="preserve"> Arendt’s appeal to the </w:t>
      </w:r>
      <w:proofErr w:type="spellStart"/>
      <w:r w:rsidRPr="008835F3">
        <w:rPr>
          <w:sz w:val="16"/>
        </w:rPr>
        <w:t>sensus</w:t>
      </w:r>
      <w:proofErr w:type="spellEnd"/>
      <w:r w:rsidRPr="008835F3">
        <w:rPr>
          <w:sz w:val="16"/>
        </w:rPr>
        <w:t xml:space="preserve"> </w:t>
      </w:r>
      <w:proofErr w:type="spellStart"/>
      <w:r w:rsidRPr="008835F3">
        <w:rPr>
          <w:sz w:val="16"/>
        </w:rPr>
        <w:t>oommunis</w:t>
      </w:r>
      <w:proofErr w:type="spellEnd"/>
      <w:r w:rsidRPr="008835F3">
        <w:rPr>
          <w:sz w:val="16"/>
        </w:rPr>
        <w:t xml:space="preserve"> self-consciously avoids the overly substantive, local character of </w:t>
      </w:r>
      <w:proofErr w:type="spellStart"/>
      <w:r w:rsidRPr="008835F3">
        <w:rPr>
          <w:sz w:val="16"/>
        </w:rPr>
        <w:t>koinonia</w:t>
      </w:r>
      <w:proofErr w:type="spellEnd"/>
      <w:r w:rsidRPr="008835F3">
        <w:rPr>
          <w:sz w:val="16"/>
        </w:rPr>
        <w:t xml:space="preserve"> or </w:t>
      </w:r>
      <w:proofErr w:type="spellStart"/>
      <w:r w:rsidRPr="008835F3">
        <w:rPr>
          <w:sz w:val="16"/>
        </w:rPr>
        <w:t>Sittlichlteit</w:t>
      </w:r>
      <w:proofErr w:type="spellEnd"/>
      <w:r w:rsidRPr="008835F3">
        <w:rPr>
          <w:sz w:val="16"/>
        </w:rPr>
        <w:t xml:space="preserve">. At the same time, it denies the false universalism of </w:t>
      </w:r>
      <w:proofErr w:type="spellStart"/>
      <w:r w:rsidRPr="008835F3">
        <w:rPr>
          <w:sz w:val="16"/>
        </w:rPr>
        <w:t>moralitat</w:t>
      </w:r>
      <w:proofErr w:type="spellEnd"/>
      <w:r w:rsidRPr="008835F3">
        <w:rPr>
          <w:sz w:val="16"/>
        </w:rPr>
        <w:t xml:space="preserve">. </w:t>
      </w:r>
      <w:r w:rsidRPr="00FB4EF0">
        <w:rPr>
          <w:rStyle w:val="StyleBoldUnderline"/>
          <w:highlight w:val="yellow"/>
        </w:rPr>
        <w:t xml:space="preserve">Arendt‘s </w:t>
      </w:r>
      <w:r w:rsidRPr="00F73FD3">
        <w:rPr>
          <w:rStyle w:val="StyleBoldUnderline"/>
        </w:rPr>
        <w:t xml:space="preserve">theory of </w:t>
      </w:r>
      <w:r w:rsidRPr="00FB4EF0">
        <w:rPr>
          <w:rStyle w:val="StyleBoldUnderline"/>
          <w:highlight w:val="yellow"/>
        </w:rPr>
        <w:t xml:space="preserve">judgment points </w:t>
      </w:r>
      <w:r w:rsidRPr="00F73FD3">
        <w:rPr>
          <w:rStyle w:val="StyleBoldUnderline"/>
        </w:rPr>
        <w:t xml:space="preserve">not to the </w:t>
      </w:r>
      <w:proofErr w:type="spellStart"/>
      <w:r w:rsidRPr="00F73FD3">
        <w:rPr>
          <w:rStyle w:val="StyleBoldUnderline"/>
        </w:rPr>
        <w:t>determinancy</w:t>
      </w:r>
      <w:proofErr w:type="spellEnd"/>
      <w:r w:rsidRPr="00F73FD3">
        <w:rPr>
          <w:rStyle w:val="StyleBoldUnderline"/>
        </w:rPr>
        <w:t xml:space="preserve"> of </w:t>
      </w:r>
      <w:proofErr w:type="spellStart"/>
      <w:r w:rsidRPr="00F73FD3">
        <w:rPr>
          <w:rStyle w:val="StyleBoldUnderline"/>
        </w:rPr>
        <w:t>phronesis</w:t>
      </w:r>
      <w:proofErr w:type="spellEnd"/>
      <w:r w:rsidRPr="002776E4">
        <w:rPr>
          <w:rStyle w:val="StyleBoldUnderline"/>
        </w:rPr>
        <w:t xml:space="preserve">, with its emphasis on </w:t>
      </w:r>
      <w:r w:rsidRPr="00BD52AA">
        <w:rPr>
          <w:rStyle w:val="StyleBoldUnderline"/>
        </w:rPr>
        <w:t>context</w:t>
      </w:r>
      <w:r w:rsidRPr="008835F3">
        <w:rPr>
          <w:sz w:val="16"/>
        </w:rPr>
        <w:t xml:space="preserve"> and local practices,</w:t>
      </w:r>
      <w:r>
        <w:rPr>
          <w:sz w:val="16"/>
        </w:rPr>
        <w:t xml:space="preserve"> </w:t>
      </w:r>
      <w:r w:rsidRPr="00F73FD3">
        <w:rPr>
          <w:rStyle w:val="StyleBoldUnderline"/>
        </w:rPr>
        <w:t xml:space="preserve">but </w:t>
      </w:r>
      <w:r w:rsidRPr="00FB4EF0">
        <w:rPr>
          <w:rStyle w:val="StyleBoldUnderline"/>
          <w:highlight w:val="yellow"/>
        </w:rPr>
        <w:t>to "</w:t>
      </w:r>
      <w:r w:rsidRPr="00F73FD3">
        <w:rPr>
          <w:rStyle w:val="StyleBoldUnderline"/>
        </w:rPr>
        <w:t xml:space="preserve">the </w:t>
      </w:r>
      <w:r w:rsidRPr="00F73FD3">
        <w:rPr>
          <w:rStyle w:val="Emphasis"/>
        </w:rPr>
        <w:t xml:space="preserve">free reflexive discovery of </w:t>
      </w:r>
      <w:r w:rsidRPr="00FB4EF0">
        <w:rPr>
          <w:rStyle w:val="Emphasis"/>
          <w:highlight w:val="yellow"/>
        </w:rPr>
        <w:t>rules in light of indeterminate</w:t>
      </w:r>
      <w:r w:rsidRPr="00672E02">
        <w:rPr>
          <w:rStyle w:val="Emphasis"/>
        </w:rPr>
        <w:t xml:space="preserve">, transcendent </w:t>
      </w:r>
      <w:r w:rsidRPr="00FB4EF0">
        <w:rPr>
          <w:rStyle w:val="Emphasis"/>
          <w:highlight w:val="yellow"/>
        </w:rPr>
        <w:t>ideas of community</w:t>
      </w:r>
      <w:r w:rsidRPr="00FB4EF0">
        <w:t>”</w:t>
      </w:r>
    </w:p>
    <w:p w:rsidR="00085DC2" w:rsidRPr="008835F3" w:rsidRDefault="00085DC2" w:rsidP="00085DC2">
      <w:pPr>
        <w:rPr>
          <w:sz w:val="16"/>
        </w:rPr>
      </w:pPr>
      <w:r w:rsidRPr="008835F3">
        <w:rPr>
          <w:sz w:val="16"/>
        </w:rPr>
        <w:t>The critique of Aristotelian/</w:t>
      </w:r>
      <w:proofErr w:type="spellStart"/>
      <w:r w:rsidRPr="008835F3">
        <w:rPr>
          <w:sz w:val="16"/>
        </w:rPr>
        <w:t>oommunitarian</w:t>
      </w:r>
      <w:proofErr w:type="spellEnd"/>
      <w:r w:rsidRPr="008835F3">
        <w:rPr>
          <w:sz w:val="16"/>
        </w:rPr>
        <w:t xml:space="preserve"> thinking is also applicable to the kind of postmodern relativism that we find in a thinker like </w:t>
      </w:r>
      <w:proofErr w:type="spellStart"/>
      <w:r w:rsidRPr="008835F3">
        <w:rPr>
          <w:sz w:val="16"/>
        </w:rPr>
        <w:t>Lyotard</w:t>
      </w:r>
      <w:proofErr w:type="spellEnd"/>
      <w:r w:rsidRPr="008835F3">
        <w:rPr>
          <w:sz w:val="16"/>
        </w:rPr>
        <w:t xml:space="preserve">. Like Arendt, </w:t>
      </w:r>
      <w:proofErr w:type="spellStart"/>
      <w:r w:rsidRPr="008835F3">
        <w:rPr>
          <w:sz w:val="16"/>
        </w:rPr>
        <w:t>Lyotard's</w:t>
      </w:r>
      <w:proofErr w:type="spellEnd"/>
      <w:r w:rsidRPr="008835F3">
        <w:rPr>
          <w:sz w:val="16"/>
        </w:rPr>
        <w:t xml:space="preserve"> conception of judgment is a curious mixture of </w:t>
      </w:r>
      <w:proofErr w:type="spellStart"/>
      <w:r w:rsidRPr="008835F3">
        <w:rPr>
          <w:sz w:val="16"/>
        </w:rPr>
        <w:t>Nietzschean</w:t>
      </w:r>
      <w:proofErr w:type="spellEnd"/>
      <w:r w:rsidRPr="008835F3">
        <w:rPr>
          <w:sz w:val="16"/>
        </w:rPr>
        <w:t>, Aristotelian, and Kantian elements)” However, the postmodern "</w:t>
      </w:r>
      <w:r w:rsidRPr="00FB4EF0">
        <w:rPr>
          <w:rStyle w:val="StyleBoldUnderline"/>
          <w:highlight w:val="yellow"/>
          <w:bdr w:val="single" w:sz="4" w:space="0" w:color="auto"/>
        </w:rPr>
        <w:t>incredulity towards metanarratives</w:t>
      </w:r>
      <w:r w:rsidRPr="00FB4EF0">
        <w:rPr>
          <w:sz w:val="16"/>
          <w:highlight w:val="yellow"/>
        </w:rPr>
        <w:t xml:space="preserve">” </w:t>
      </w:r>
      <w:r w:rsidRPr="00FB4EF0">
        <w:rPr>
          <w:rStyle w:val="StyleBoldUnderline"/>
          <w:highlight w:val="yellow"/>
        </w:rPr>
        <w:t xml:space="preserve">serves not only to </w:t>
      </w:r>
      <w:r w:rsidRPr="00FB4EF0">
        <w:rPr>
          <w:rStyle w:val="Emphasis"/>
          <w:highlight w:val="yellow"/>
        </w:rPr>
        <w:t xml:space="preserve">deny the possibility of any </w:t>
      </w:r>
      <w:r w:rsidRPr="00FB4EF0">
        <w:rPr>
          <w:rStyle w:val="Emphasis"/>
          <w:highlight w:val="yellow"/>
          <w:bdr w:val="single" w:sz="4" w:space="0" w:color="auto"/>
        </w:rPr>
        <w:t xml:space="preserve">overarching </w:t>
      </w:r>
      <w:proofErr w:type="spellStart"/>
      <w:r w:rsidRPr="00FB4EF0">
        <w:rPr>
          <w:rStyle w:val="Emphasis"/>
          <w:highlight w:val="yellow"/>
          <w:bdr w:val="single" w:sz="4" w:space="0" w:color="auto"/>
        </w:rPr>
        <w:t>metadiscourse</w:t>
      </w:r>
      <w:proofErr w:type="spellEnd"/>
      <w:r w:rsidRPr="00FB4EF0">
        <w:rPr>
          <w:rStyle w:val="Emphasis"/>
          <w:highlight w:val="yellow"/>
          <w:bdr w:val="single" w:sz="4" w:space="0" w:color="auto"/>
        </w:rPr>
        <w:t xml:space="preserve"> that might render diverse language games commensurable </w:t>
      </w:r>
      <w:r w:rsidRPr="00FB4EF0">
        <w:rPr>
          <w:rStyle w:val="StyleBoldUnderline"/>
          <w:highlight w:val="yellow"/>
        </w:rPr>
        <w:t xml:space="preserve">but to </w:t>
      </w:r>
      <w:r w:rsidRPr="00FB4EF0">
        <w:rPr>
          <w:rStyle w:val="Emphasis"/>
          <w:highlight w:val="yellow"/>
        </w:rPr>
        <w:t>deny the possibility of a public space of discourse</w:t>
      </w:r>
      <w:r w:rsidRPr="008835F3">
        <w:rPr>
          <w:sz w:val="16"/>
        </w:rPr>
        <w:t xml:space="preserve">, </w:t>
      </w:r>
      <w:r w:rsidRPr="002776E4">
        <w:rPr>
          <w:rStyle w:val="StyleBoldUnderline"/>
        </w:rPr>
        <w:t xml:space="preserve">at least </w:t>
      </w:r>
      <w:r w:rsidRPr="00FB4EF0">
        <w:rPr>
          <w:rStyle w:val="StyleBoldUnderline"/>
          <w:highlight w:val="yellow"/>
        </w:rPr>
        <w:t>insofar as this space claims</w:t>
      </w:r>
      <w:r w:rsidRPr="002776E4">
        <w:rPr>
          <w:rStyle w:val="StyleBoldUnderline"/>
        </w:rPr>
        <w:t xml:space="preserve">, implicitly, </w:t>
      </w:r>
      <w:r w:rsidRPr="00FB4EF0">
        <w:rPr>
          <w:rStyle w:val="Emphasis"/>
          <w:highlight w:val="yellow"/>
        </w:rPr>
        <w:t>to synthesize perspectives and distance interests</w:t>
      </w:r>
      <w:r w:rsidRPr="008835F3">
        <w:rPr>
          <w:sz w:val="16"/>
        </w:rPr>
        <w:t xml:space="preserve">. </w:t>
      </w:r>
      <w:r w:rsidRPr="00F73FD3">
        <w:rPr>
          <w:rStyle w:val="StyleBoldUnderline"/>
        </w:rPr>
        <w:t xml:space="preserve">For </w:t>
      </w:r>
      <w:proofErr w:type="spellStart"/>
      <w:r w:rsidRPr="00F73FD3">
        <w:rPr>
          <w:rStyle w:val="StyleBoldUnderline"/>
        </w:rPr>
        <w:t>Lyotard</w:t>
      </w:r>
      <w:proofErr w:type="spellEnd"/>
      <w:r w:rsidRPr="00F73FD3">
        <w:rPr>
          <w:rStyle w:val="StyleBoldUnderline"/>
        </w:rPr>
        <w:t>, discourse is</w:t>
      </w:r>
      <w:r w:rsidRPr="003130BB">
        <w:rPr>
          <w:rStyle w:val="StyleBoldUnderline"/>
        </w:rPr>
        <w:t xml:space="preserve"> </w:t>
      </w:r>
      <w:r w:rsidRPr="008835F3">
        <w:rPr>
          <w:sz w:val="16"/>
        </w:rPr>
        <w:t>essentially</w:t>
      </w:r>
      <w:r w:rsidRPr="003130BB">
        <w:rPr>
          <w:rStyle w:val="StyleBoldUnderline"/>
        </w:rPr>
        <w:t xml:space="preserve"> </w:t>
      </w:r>
      <w:r w:rsidRPr="00F73FD3">
        <w:rPr>
          <w:rStyle w:val="StyleBoldUnderline"/>
        </w:rPr>
        <w:t>fragmented</w:t>
      </w:r>
      <w:r w:rsidRPr="008835F3">
        <w:rPr>
          <w:sz w:val="16"/>
        </w:rPr>
        <w:t xml:space="preserve">: “All we can do is gaze in wonderment at the diversity of discursive species, just as we do at the diversity of plant or animal speities."166 It is also </w:t>
      </w:r>
      <w:proofErr w:type="spellStart"/>
      <w:r w:rsidRPr="008835F3">
        <w:rPr>
          <w:sz w:val="16"/>
        </w:rPr>
        <w:t>incducibly</w:t>
      </w:r>
      <w:proofErr w:type="spellEnd"/>
      <w:r w:rsidRPr="008835F3">
        <w:rPr>
          <w:sz w:val="16"/>
        </w:rPr>
        <w:t xml:space="preserve"> interested: “to speak is to fight, in the general sense of playing, and speech acts fall within the domain of a general agonistic</w:t>
      </w:r>
      <w:proofErr w:type="gramStart"/>
      <w:r w:rsidRPr="008835F3">
        <w:rPr>
          <w:sz w:val="16"/>
        </w:rPr>
        <w:t>:s</w:t>
      </w:r>
      <w:proofErr w:type="gramEnd"/>
      <w:r w:rsidRPr="008835F3">
        <w:rPr>
          <w:sz w:val="16"/>
        </w:rPr>
        <w:t xml:space="preserve">."'67 Given these assumptions, it is not surprising that </w:t>
      </w:r>
      <w:proofErr w:type="spellStart"/>
      <w:r w:rsidRPr="008835F3">
        <w:rPr>
          <w:sz w:val="16"/>
        </w:rPr>
        <w:t>Lyotard</w:t>
      </w:r>
      <w:proofErr w:type="spellEnd"/>
      <w:r w:rsidRPr="008835F3">
        <w:rPr>
          <w:sz w:val="16"/>
        </w:rPr>
        <w:t xml:space="preserve"> feels that Kant has left our ability to judge "hanging,” as it were, and turns to the will to power as an explanation of this faculty.“8 </w:t>
      </w:r>
      <w:r w:rsidRPr="003130BB">
        <w:rPr>
          <w:rStyle w:val="StyleBoldUnderline"/>
        </w:rPr>
        <w:t xml:space="preserve">What </w:t>
      </w:r>
      <w:r w:rsidRPr="00FB4EF0">
        <w:rPr>
          <w:rStyle w:val="StyleBoldUnderline"/>
          <w:highlight w:val="yellow"/>
        </w:rPr>
        <w:t>we</w:t>
      </w:r>
      <w:r w:rsidRPr="00BD52AA">
        <w:rPr>
          <w:rStyle w:val="StyleBoldUnderline"/>
        </w:rPr>
        <w:t xml:space="preserve"> </w:t>
      </w:r>
      <w:r w:rsidRPr="00F73FD3">
        <w:rPr>
          <w:rStyle w:val="StyleBoldUnderline"/>
          <w:highlight w:val="yellow"/>
        </w:rPr>
        <w:t xml:space="preserve">find in </w:t>
      </w:r>
      <w:proofErr w:type="spellStart"/>
      <w:r w:rsidRPr="00F73FD3">
        <w:rPr>
          <w:rStyle w:val="StyleBoldUnderline"/>
          <w:highlight w:val="yellow"/>
        </w:rPr>
        <w:t>Lyotard</w:t>
      </w:r>
      <w:proofErr w:type="spellEnd"/>
      <w:r w:rsidRPr="003130BB">
        <w:rPr>
          <w:rStyle w:val="StyleBoldUnderline"/>
        </w:rPr>
        <w:t xml:space="preserve"> is </w:t>
      </w:r>
      <w:r w:rsidRPr="00FB4EF0">
        <w:rPr>
          <w:rStyle w:val="StyleBoldUnderline"/>
          <w:highlight w:val="yellow"/>
        </w:rPr>
        <w:t xml:space="preserve">the </w:t>
      </w:r>
      <w:r w:rsidRPr="00FB4EF0">
        <w:rPr>
          <w:rStyle w:val="Emphasis"/>
          <w:highlight w:val="yellow"/>
        </w:rPr>
        <w:t>false</w:t>
      </w:r>
      <w:r w:rsidRPr="008835F3">
        <w:rPr>
          <w:sz w:val="16"/>
        </w:rPr>
        <w:t xml:space="preserve"> </w:t>
      </w:r>
      <w:proofErr w:type="spellStart"/>
      <w:r w:rsidRPr="008835F3">
        <w:rPr>
          <w:sz w:val="16"/>
        </w:rPr>
        <w:t>Nietzschean</w:t>
      </w:r>
      <w:proofErr w:type="spellEnd"/>
      <w:r w:rsidRPr="008835F3">
        <w:rPr>
          <w:sz w:val="16"/>
        </w:rPr>
        <w:t xml:space="preserve"> </w:t>
      </w:r>
      <w:r w:rsidRPr="00FB4EF0">
        <w:rPr>
          <w:rStyle w:val="Emphasis"/>
          <w:highlight w:val="yellow"/>
        </w:rPr>
        <w:t xml:space="preserve">dichotomy </w:t>
      </w:r>
      <w:r w:rsidRPr="00FB4EF0">
        <w:rPr>
          <w:rStyle w:val="StyleBoldUnderline"/>
          <w:highlight w:val="yellow"/>
        </w:rPr>
        <w:t xml:space="preserve">between a </w:t>
      </w:r>
      <w:r w:rsidRPr="00FB4EF0">
        <w:rPr>
          <w:rStyle w:val="Emphasis"/>
          <w:highlight w:val="yellow"/>
        </w:rPr>
        <w:t>universal</w:t>
      </w:r>
      <w:r w:rsidRPr="008835F3">
        <w:rPr>
          <w:sz w:val="16"/>
        </w:rPr>
        <w:t xml:space="preserve">, </w:t>
      </w:r>
      <w:r w:rsidRPr="003130BB">
        <w:rPr>
          <w:rStyle w:val="StyleBoldUnderline"/>
        </w:rPr>
        <w:t xml:space="preserve">metaphysically grounded </w:t>
      </w:r>
      <w:proofErr w:type="spellStart"/>
      <w:r w:rsidRPr="00FB4EF0">
        <w:rPr>
          <w:rStyle w:val="StyleBoldUnderline"/>
          <w:highlight w:val="yellow"/>
        </w:rPr>
        <w:t>metadiscourse</w:t>
      </w:r>
      <w:proofErr w:type="spellEnd"/>
      <w:r w:rsidRPr="00BD52AA">
        <w:rPr>
          <w:rStyle w:val="StyleBoldUnderline"/>
        </w:rPr>
        <w:t xml:space="preserve"> </w:t>
      </w:r>
      <w:r w:rsidRPr="00FB4EF0">
        <w:rPr>
          <w:rStyle w:val="StyleBoldUnderline"/>
          <w:highlight w:val="yellow"/>
        </w:rPr>
        <w:t xml:space="preserve">and a fragmented, </w:t>
      </w:r>
      <w:proofErr w:type="spellStart"/>
      <w:r w:rsidRPr="00FB4EF0">
        <w:rPr>
          <w:rStyle w:val="Emphasis"/>
          <w:highlight w:val="yellow"/>
        </w:rPr>
        <w:t>postmetaphysical</w:t>
      </w:r>
      <w:proofErr w:type="spellEnd"/>
      <w:r>
        <w:rPr>
          <w:rStyle w:val="Emphasis"/>
        </w:rPr>
        <w:t xml:space="preserve"> </w:t>
      </w:r>
      <w:r w:rsidRPr="00F54333">
        <w:rPr>
          <w:rStyle w:val="StyleBoldUnderline"/>
        </w:rPr>
        <w:t xml:space="preserve">discursive </w:t>
      </w:r>
      <w:r w:rsidRPr="00FB4EF0">
        <w:rPr>
          <w:rStyle w:val="StyleBoldUnderline"/>
          <w:highlight w:val="yellow"/>
        </w:rPr>
        <w:t>realm in which</w:t>
      </w:r>
      <w:r w:rsidRPr="00BD52AA">
        <w:rPr>
          <w:rStyle w:val="StyleBoldUnderline"/>
        </w:rPr>
        <w:t xml:space="preserve"> “public” </w:t>
      </w:r>
      <w:r w:rsidRPr="00FB4EF0">
        <w:rPr>
          <w:rStyle w:val="StyleBoldUnderline"/>
          <w:highlight w:val="yellow"/>
        </w:rPr>
        <w:t>discourse</w:t>
      </w:r>
      <w:r w:rsidRPr="008835F3">
        <w:rPr>
          <w:sz w:val="16"/>
        </w:rPr>
        <w:t>/</w:t>
      </w:r>
      <w:r w:rsidRPr="003130BB">
        <w:rPr>
          <w:rStyle w:val="StyleBoldUnderline"/>
        </w:rPr>
        <w:t xml:space="preserve">judgment </w:t>
      </w:r>
      <w:r w:rsidRPr="00FB4EF0">
        <w:rPr>
          <w:rStyle w:val="StyleBoldUnderline"/>
          <w:highlight w:val="yellow"/>
        </w:rPr>
        <w:t>reflects</w:t>
      </w:r>
      <w:r w:rsidRPr="003130BB">
        <w:rPr>
          <w:rStyle w:val="StyleBoldUnderline"/>
        </w:rPr>
        <w:t xml:space="preserve"> either </w:t>
      </w:r>
      <w:r w:rsidRPr="008F0F32">
        <w:rPr>
          <w:rStyle w:val="StyleBoldUnderline"/>
        </w:rPr>
        <w:t>local habit</w:t>
      </w:r>
      <w:r w:rsidRPr="003130BB">
        <w:rPr>
          <w:rStyle w:val="StyleBoldUnderline"/>
        </w:rPr>
        <w:t xml:space="preserve"> or </w:t>
      </w:r>
      <w:r w:rsidRPr="00FB4EF0">
        <w:rPr>
          <w:rStyle w:val="StyleBoldUnderline"/>
          <w:highlight w:val="yellow"/>
        </w:rPr>
        <w:t>the</w:t>
      </w:r>
      <w:r w:rsidRPr="003130BB">
        <w:rPr>
          <w:rStyle w:val="StyleBoldUnderline"/>
        </w:rPr>
        <w:t xml:space="preserve"> agonistic </w:t>
      </w:r>
      <w:r w:rsidRPr="00FB4EF0">
        <w:rPr>
          <w:rStyle w:val="StyleBoldUnderline"/>
          <w:highlight w:val="yellow"/>
        </w:rPr>
        <w:t xml:space="preserve">ability to </w:t>
      </w:r>
      <w:r w:rsidRPr="00F73FD3">
        <w:rPr>
          <w:rStyle w:val="StyleBoldUnderline"/>
          <w:bdr w:val="single" w:sz="4" w:space="0" w:color="auto"/>
        </w:rPr>
        <w:t xml:space="preserve">create new moves, </w:t>
      </w:r>
      <w:r w:rsidRPr="00FB4EF0">
        <w:rPr>
          <w:rStyle w:val="StyleBoldUnderline"/>
          <w:highlight w:val="yellow"/>
          <w:bdr w:val="single" w:sz="4" w:space="0" w:color="auto"/>
        </w:rPr>
        <w:t>impose new interpretations</w:t>
      </w:r>
      <w:r w:rsidRPr="003130BB">
        <w:rPr>
          <w:rStyle w:val="StyleBoldUnderline"/>
        </w:rPr>
        <w:t>, generate new criteria</w:t>
      </w:r>
      <w:r w:rsidRPr="008835F3">
        <w:rPr>
          <w:sz w:val="16"/>
        </w:rPr>
        <w:t xml:space="preserve">— all </w:t>
      </w:r>
      <w:r w:rsidRPr="003130BB">
        <w:rPr>
          <w:rStyle w:val="StyleBoldUnderline"/>
        </w:rPr>
        <w:t>in the name of the will to power</w:t>
      </w:r>
      <w:r w:rsidRPr="008835F3">
        <w:rPr>
          <w:sz w:val="16"/>
        </w:rPr>
        <w:t xml:space="preserve">.“ Arendt's appeal to </w:t>
      </w:r>
      <w:r w:rsidRPr="00F54333">
        <w:rPr>
          <w:rStyle w:val="StyleBoldUnderline"/>
        </w:rPr>
        <w:t>taste judgment and a shared feeling</w:t>
      </w:r>
      <w:r w:rsidRPr="008835F3">
        <w:rPr>
          <w:sz w:val="16"/>
        </w:rPr>
        <w:t xml:space="preserve"> for the world may be immensely problematic, but it does serve to </w:t>
      </w:r>
      <w:r w:rsidRPr="00F54333">
        <w:rPr>
          <w:rStyle w:val="StyleBoldUnderline"/>
        </w:rPr>
        <w:t>underline the falseness of this dichotomy</w:t>
      </w:r>
      <w:r w:rsidRPr="008835F3">
        <w:rPr>
          <w:sz w:val="16"/>
        </w:rPr>
        <w:t>.</w:t>
      </w:r>
    </w:p>
    <w:p w:rsidR="00085DC2" w:rsidRPr="003130BB" w:rsidRDefault="00085DC2" w:rsidP="00085DC2">
      <w:pPr>
        <w:rPr>
          <w:rStyle w:val="StyleBoldUnderline"/>
        </w:rPr>
      </w:pPr>
      <w:r w:rsidRPr="008F0F32">
        <w:rPr>
          <w:sz w:val="16"/>
        </w:rPr>
        <w:t xml:space="preserve">One may grant that </w:t>
      </w:r>
      <w:proofErr w:type="spellStart"/>
      <w:r w:rsidRPr="008F0F32">
        <w:rPr>
          <w:sz w:val="16"/>
        </w:rPr>
        <w:t>Arendl's</w:t>
      </w:r>
      <w:proofErr w:type="spellEnd"/>
      <w:r w:rsidRPr="008F0F32">
        <w:rPr>
          <w:sz w:val="16"/>
        </w:rPr>
        <w:t xml:space="preserve"> </w:t>
      </w:r>
      <w:proofErr w:type="spellStart"/>
      <w:r w:rsidRPr="008F0F32">
        <w:rPr>
          <w:sz w:val="16"/>
        </w:rPr>
        <w:t>aesthcticism</w:t>
      </w:r>
      <w:proofErr w:type="spellEnd"/>
      <w:r w:rsidRPr="008F0F32">
        <w:rPr>
          <w:sz w:val="16"/>
        </w:rPr>
        <w:t xml:space="preserve"> avoids the trope of the fiction du </w:t>
      </w:r>
      <w:proofErr w:type="spellStart"/>
      <w:r w:rsidRPr="008F0F32">
        <w:rPr>
          <w:sz w:val="16"/>
        </w:rPr>
        <w:t>polin'que</w:t>
      </w:r>
      <w:proofErr w:type="spellEnd"/>
      <w:r w:rsidRPr="008F0F32">
        <w:rPr>
          <w:sz w:val="16"/>
        </w:rPr>
        <w:t xml:space="preserve">, universalism, and postmodern pluralism. </w:t>
      </w:r>
      <w:proofErr w:type="gramStart"/>
      <w:r w:rsidRPr="008F0F32">
        <w:rPr>
          <w:sz w:val="16"/>
        </w:rPr>
        <w:t>yet</w:t>
      </w:r>
      <w:proofErr w:type="gramEnd"/>
      <w:r w:rsidRPr="008F0F32">
        <w:rPr>
          <w:sz w:val="16"/>
        </w:rPr>
        <w:t xml:space="preserve"> still feel that her “solution" is of dubious relevance to our situation. True, there is a distance and alienation built into the Kantian idea of a community of taste that may make the </w:t>
      </w:r>
      <w:proofErr w:type="spellStart"/>
      <w:r w:rsidRPr="008F0F32">
        <w:rPr>
          <w:sz w:val="16"/>
        </w:rPr>
        <w:t>Arendtian</w:t>
      </w:r>
      <w:proofErr w:type="spellEnd"/>
      <w:r w:rsidRPr="008F0F32">
        <w:rPr>
          <w:sz w:val="16"/>
        </w:rPr>
        <w:t xml:space="preserve"> response to Enlightenment universalism more palatable to a postmodern sensibility than the oven </w:t>
      </w:r>
      <w:proofErr w:type="spellStart"/>
      <w:r w:rsidRPr="008F0F32">
        <w:rPr>
          <w:sz w:val="16"/>
        </w:rPr>
        <w:t>Aristotelianism</w:t>
      </w:r>
      <w:proofErr w:type="spellEnd"/>
      <w:r w:rsidRPr="008F0F32">
        <w:rPr>
          <w:sz w:val="16"/>
        </w:rPr>
        <w:t xml:space="preserve"> of a </w:t>
      </w:r>
      <w:proofErr w:type="spellStart"/>
      <w:r w:rsidRPr="008F0F32">
        <w:rPr>
          <w:sz w:val="16"/>
        </w:rPr>
        <w:t>Maclntyre</w:t>
      </w:r>
      <w:proofErr w:type="spellEnd"/>
      <w:r w:rsidRPr="008F0F32">
        <w:rPr>
          <w:sz w:val="16"/>
        </w:rPr>
        <w:t xml:space="preserve"> or a </w:t>
      </w:r>
      <w:proofErr w:type="spellStart"/>
      <w:r w:rsidRPr="008F0F32">
        <w:rPr>
          <w:sz w:val="16"/>
        </w:rPr>
        <w:t>Gadamer</w:t>
      </w:r>
      <w:proofErr w:type="spellEnd"/>
      <w:r w:rsidRPr="008F0F32">
        <w:rPr>
          <w:sz w:val="16"/>
        </w:rPr>
        <w:t xml:space="preserve">. Nevertheless, </w:t>
      </w:r>
      <w:r w:rsidRPr="00F73FD3">
        <w:rPr>
          <w:rStyle w:val="Emphasis"/>
          <w:highlight w:val="yellow"/>
        </w:rPr>
        <w:t>the “withering away of common sense</w:t>
      </w:r>
      <w:r w:rsidRPr="008F0F32">
        <w:rPr>
          <w:rStyle w:val="Emphasis"/>
        </w:rPr>
        <w:t>"</w:t>
      </w:r>
      <w:r w:rsidRPr="008F0F32">
        <w:rPr>
          <w:rStyle w:val="StyleBoldUnderline"/>
        </w:rPr>
        <w:t xml:space="preserve"> in</w:t>
      </w:r>
      <w:r w:rsidRPr="008F0F32">
        <w:rPr>
          <w:sz w:val="16"/>
        </w:rPr>
        <w:t xml:space="preserve"> the modern and </w:t>
      </w:r>
      <w:r w:rsidRPr="008F0F32">
        <w:rPr>
          <w:rStyle w:val="StyleBoldUnderline"/>
        </w:rPr>
        <w:t>postmodern ages</w:t>
      </w:r>
      <w:r w:rsidRPr="008F0F32">
        <w:rPr>
          <w:sz w:val="16"/>
        </w:rPr>
        <w:t xml:space="preserve"> would appear to </w:t>
      </w:r>
      <w:r w:rsidRPr="008F0F32">
        <w:rPr>
          <w:rStyle w:val="StyleBoldUnderline"/>
        </w:rPr>
        <w:t xml:space="preserve">relegate Arendt's modification of </w:t>
      </w:r>
      <w:proofErr w:type="spellStart"/>
      <w:r w:rsidRPr="008F0F32">
        <w:rPr>
          <w:rStyle w:val="StyleBoldUnderline"/>
        </w:rPr>
        <w:t>Nietzschean</w:t>
      </w:r>
      <w:proofErr w:type="spellEnd"/>
      <w:r w:rsidRPr="008F0F32">
        <w:rPr>
          <w:rStyle w:val="StyleBoldUnderline"/>
        </w:rPr>
        <w:t xml:space="preserve"> aestheticism t0 the status of a </w:t>
      </w:r>
      <w:r w:rsidRPr="008F0F32">
        <w:rPr>
          <w:rStyle w:val="Emphasis"/>
        </w:rPr>
        <w:t>rearguard action</w:t>
      </w:r>
      <w:r w:rsidRPr="008F0F32">
        <w:rPr>
          <w:rStyle w:val="StyleBoldUnderline"/>
        </w:rPr>
        <w:t xml:space="preserve">. The fragmentation of contemporary life </w:t>
      </w:r>
      <w:r w:rsidRPr="00F73FD3">
        <w:rPr>
          <w:rStyle w:val="StyleBoldUnderline"/>
          <w:highlight w:val="yellow"/>
        </w:rPr>
        <w:t>renders</w:t>
      </w:r>
      <w:r w:rsidRPr="008F0F32">
        <w:rPr>
          <w:rStyle w:val="StyleBoldUnderline"/>
        </w:rPr>
        <w:t xml:space="preserve"> the idea of </w:t>
      </w:r>
      <w:r w:rsidRPr="00F73FD3">
        <w:rPr>
          <w:rStyle w:val="StyleBoldUnderline"/>
          <w:highlight w:val="yellow"/>
        </w:rPr>
        <w:t>a</w:t>
      </w:r>
      <w:r w:rsidRPr="008F0F32">
        <w:rPr>
          <w:rStyle w:val="StyleBoldUnderline"/>
        </w:rPr>
        <w:t xml:space="preserve"> “</w:t>
      </w:r>
      <w:r w:rsidRPr="00F73FD3">
        <w:rPr>
          <w:rStyle w:val="StyleBoldUnderline"/>
          <w:highlight w:val="yellow"/>
        </w:rPr>
        <w:t>common</w:t>
      </w:r>
      <w:r w:rsidRPr="008F0F32">
        <w:rPr>
          <w:rStyle w:val="StyleBoldUnderline"/>
        </w:rPr>
        <w:t xml:space="preserve"> fooling for the </w:t>
      </w:r>
      <w:r w:rsidRPr="00F73FD3">
        <w:rPr>
          <w:rStyle w:val="StyleBoldUnderline"/>
          <w:highlight w:val="yellow"/>
        </w:rPr>
        <w:t>world</w:t>
      </w:r>
      <w:r w:rsidRPr="008F0F32">
        <w:rPr>
          <w:rStyle w:val="StyleBoldUnderline"/>
        </w:rPr>
        <w:t>" more paradoxical</w:t>
      </w:r>
      <w:r w:rsidRPr="008F0F32">
        <w:rPr>
          <w:sz w:val="16"/>
        </w:rPr>
        <w:t xml:space="preserve">, </w:t>
      </w:r>
      <w:r w:rsidRPr="008F0F32">
        <w:rPr>
          <w:rStyle w:val="StyleBoldUnderline"/>
        </w:rPr>
        <w:t>and</w:t>
      </w:r>
      <w:r w:rsidRPr="008F0F32">
        <w:rPr>
          <w:sz w:val="16"/>
        </w:rPr>
        <w:t xml:space="preserve"> possibly </w:t>
      </w:r>
      <w:r w:rsidRPr="00F73FD3">
        <w:rPr>
          <w:rStyle w:val="StyleBoldUnderline"/>
          <w:highlight w:val="yellow"/>
        </w:rPr>
        <w:t>less viable</w:t>
      </w:r>
      <w:r w:rsidRPr="008F0F32">
        <w:rPr>
          <w:rStyle w:val="StyleBoldUnderline"/>
        </w:rPr>
        <w:t xml:space="preserve">, than a recovery of ethos or the legislation of </w:t>
      </w:r>
      <w:r w:rsidRPr="008F0F32">
        <w:rPr>
          <w:sz w:val="16"/>
        </w:rPr>
        <w:t xml:space="preserve">a </w:t>
      </w:r>
      <w:proofErr w:type="spellStart"/>
      <w:r w:rsidRPr="008F0F32">
        <w:rPr>
          <w:rStyle w:val="StyleBoldUnderline"/>
        </w:rPr>
        <w:t>proceduralist</w:t>
      </w:r>
      <w:proofErr w:type="spellEnd"/>
      <w:r w:rsidRPr="008F0F32">
        <w:rPr>
          <w:rStyle w:val="StyleBoldUnderline"/>
        </w:rPr>
        <w:t xml:space="preserve"> rationality.</w:t>
      </w:r>
    </w:p>
    <w:p w:rsidR="00085DC2" w:rsidRPr="008E1968" w:rsidRDefault="00085DC2" w:rsidP="00085DC2">
      <w:pPr>
        <w:rPr>
          <w:sz w:val="16"/>
          <w:szCs w:val="16"/>
        </w:rPr>
      </w:pPr>
      <w:r w:rsidRPr="008E1968">
        <w:rPr>
          <w:sz w:val="16"/>
          <w:szCs w:val="16"/>
        </w:rPr>
        <w:lastRenderedPageBreak/>
        <w:t>"</w:t>
      </w:r>
      <w:proofErr w:type="spellStart"/>
      <w:r w:rsidRPr="008E1968">
        <w:rPr>
          <w:sz w:val="16"/>
          <w:szCs w:val="16"/>
        </w:rPr>
        <w:t>Hie</w:t>
      </w:r>
      <w:proofErr w:type="spellEnd"/>
      <w:r w:rsidRPr="008E1968">
        <w:rPr>
          <w:sz w:val="16"/>
          <w:szCs w:val="16"/>
        </w:rPr>
        <w:t xml:space="preserve"> simple answer to this objection is mat Arendt completely agrees. Her work stands not only as a comprehensive rethinking of the nature and meaning of political action but as an extended mediation on how the energies</w:t>
      </w:r>
    </w:p>
    <w:p w:rsidR="00085DC2" w:rsidRPr="008835F3" w:rsidRDefault="00085DC2" w:rsidP="00085DC2">
      <w:pPr>
        <w:rPr>
          <w:sz w:val="16"/>
        </w:rPr>
      </w:pPr>
      <w:r w:rsidRPr="008835F3">
        <w:rPr>
          <w:sz w:val="16"/>
        </w:rPr>
        <w:t xml:space="preserve">of modernity have worked to dissipate our feeling for the world, to alienate us from the </w:t>
      </w:r>
      <w:proofErr w:type="spellStart"/>
      <w:r w:rsidRPr="008835F3">
        <w:rPr>
          <w:sz w:val="16"/>
        </w:rPr>
        <w:t>worlti</w:t>
      </w:r>
      <w:proofErr w:type="spellEnd"/>
      <w:r w:rsidRPr="008835F3">
        <w:rPr>
          <w:sz w:val="16"/>
        </w:rPr>
        <w:t xml:space="preserve"> The last part of The Human Condition equates modernity with world alienation: the reduction of Being to process, the </w:t>
      </w:r>
      <w:proofErr w:type="spellStart"/>
      <w:r w:rsidRPr="008835F3">
        <w:rPr>
          <w:sz w:val="16"/>
        </w:rPr>
        <w:t>subjeclification</w:t>
      </w:r>
      <w:proofErr w:type="spellEnd"/>
      <w:r w:rsidRPr="008835F3">
        <w:rPr>
          <w:sz w:val="16"/>
        </w:rPr>
        <w:t xml:space="preserve"> of the real, and finally, the triumph of a laboring mentality all work to alienate man not from himself but from the world."’° “Worldliness,” presupposed by the </w:t>
      </w:r>
      <w:proofErr w:type="spellStart"/>
      <w:r w:rsidRPr="008835F3">
        <w:rPr>
          <w:sz w:val="16"/>
        </w:rPr>
        <w:t>sensus</w:t>
      </w:r>
      <w:proofErr w:type="spellEnd"/>
      <w:r w:rsidRPr="008835F3">
        <w:rPr>
          <w:sz w:val="16"/>
        </w:rPr>
        <w:t xml:space="preserve"> </w:t>
      </w:r>
      <w:proofErr w:type="spellStart"/>
      <w:r w:rsidRPr="008835F3">
        <w:rPr>
          <w:sz w:val="16"/>
        </w:rPr>
        <w:t>communis</w:t>
      </w:r>
      <w:proofErr w:type="spellEnd"/>
      <w:r w:rsidRPr="008835F3">
        <w:rPr>
          <w:sz w:val="16"/>
        </w:rPr>
        <w:t xml:space="preserve">, is not a distinguishing characteristic of the animal </w:t>
      </w:r>
      <w:proofErr w:type="spellStart"/>
      <w:r w:rsidRPr="008835F3">
        <w:rPr>
          <w:sz w:val="16"/>
        </w:rPr>
        <w:t>laboranst</w:t>
      </w:r>
      <w:proofErr w:type="spellEnd"/>
      <w:r w:rsidRPr="008835F3">
        <w:rPr>
          <w:sz w:val="16"/>
        </w:rPr>
        <w:t xml:space="preserve"> Similarly, </w:t>
      </w:r>
      <w:r w:rsidRPr="00BD52AA">
        <w:rPr>
          <w:rStyle w:val="StyleBoldUnderline"/>
        </w:rPr>
        <w:t>Arendt</w:t>
      </w:r>
      <w:r w:rsidRPr="003130BB">
        <w:rPr>
          <w:rStyle w:val="StyleBoldUnderline"/>
        </w:rPr>
        <w:t xml:space="preserve"> would</w:t>
      </w:r>
      <w:r w:rsidRPr="008835F3">
        <w:rPr>
          <w:sz w:val="16"/>
        </w:rPr>
        <w:t xml:space="preserve"> entirely </w:t>
      </w:r>
      <w:r w:rsidRPr="00F54333">
        <w:rPr>
          <w:rStyle w:val="StyleBoldUnderline"/>
        </w:rPr>
        <w:t>agree with the</w:t>
      </w:r>
      <w:r>
        <w:rPr>
          <w:rStyle w:val="StyleBoldUnderline"/>
        </w:rPr>
        <w:t xml:space="preserve"> </w:t>
      </w:r>
      <w:r w:rsidRPr="00F54333">
        <w:rPr>
          <w:rStyle w:val="StyleBoldUnderline"/>
        </w:rPr>
        <w:t>postmodernist who questions the possibility of circumscribing a particular realm</w:t>
      </w:r>
      <w:r w:rsidRPr="003130BB">
        <w:rPr>
          <w:rStyle w:val="StyleBoldUnderline"/>
        </w:rPr>
        <w:t xml:space="preserve"> of phenomena </w:t>
      </w:r>
      <w:r w:rsidRPr="00F54333">
        <w:rPr>
          <w:rStyle w:val="StyleBoldUnderline"/>
        </w:rPr>
        <w:t xml:space="preserve">in a world where boundaries </w:t>
      </w:r>
      <w:r w:rsidRPr="00BD52AA">
        <w:rPr>
          <w:rStyle w:val="StyleBoldUnderline"/>
        </w:rPr>
        <w:t>are</w:t>
      </w:r>
      <w:r w:rsidRPr="003130BB">
        <w:rPr>
          <w:rStyle w:val="StyleBoldUnderline"/>
        </w:rPr>
        <w:t xml:space="preserve"> increasingly </w:t>
      </w:r>
      <w:r w:rsidRPr="00BD52AA">
        <w:rPr>
          <w:rStyle w:val="StyleBoldUnderline"/>
        </w:rPr>
        <w:t>blurred</w:t>
      </w:r>
      <w:r w:rsidRPr="008835F3">
        <w:rPr>
          <w:sz w:val="16"/>
        </w:rPr>
        <w:t xml:space="preserve">. </w:t>
      </w:r>
      <w:proofErr w:type="gramStart"/>
      <w:r w:rsidRPr="008835F3">
        <w:rPr>
          <w:sz w:val="16"/>
        </w:rPr>
        <w:t>in</w:t>
      </w:r>
      <w:proofErr w:type="gramEnd"/>
      <w:r w:rsidRPr="008835F3">
        <w:rPr>
          <w:sz w:val="16"/>
        </w:rPr>
        <w:t xml:space="preserve"> her analysis of "the rise of the social” in the modern age, </w:t>
      </w:r>
      <w:proofErr w:type="spellStart"/>
      <w:r w:rsidRPr="008835F3">
        <w:rPr>
          <w:sz w:val="16"/>
        </w:rPr>
        <w:t>Arcndt</w:t>
      </w:r>
      <w:proofErr w:type="spellEnd"/>
      <w:r w:rsidRPr="008835F3">
        <w:rPr>
          <w:sz w:val="16"/>
        </w:rPr>
        <w:t xml:space="preserve"> identifies this blurring as the central movement of </w:t>
      </w:r>
      <w:proofErr w:type="spellStart"/>
      <w:r w:rsidRPr="008F0F32">
        <w:rPr>
          <w:sz w:val="16"/>
        </w:rPr>
        <w:t>modernity."</w:t>
      </w:r>
      <w:proofErr w:type="gramStart"/>
      <w:r w:rsidRPr="008F0F32">
        <w:rPr>
          <w:sz w:val="16"/>
        </w:rPr>
        <w:t>l</w:t>
      </w:r>
      <w:proofErr w:type="spellEnd"/>
      <w:proofErr w:type="gramEnd"/>
      <w:r w:rsidRPr="008F0F32">
        <w:rPr>
          <w:sz w:val="16"/>
        </w:rPr>
        <w:t xml:space="preserve"> </w:t>
      </w:r>
      <w:r w:rsidRPr="008F0F32">
        <w:rPr>
          <w:rStyle w:val="StyleBoldUnderline"/>
        </w:rPr>
        <w:t>Her work departs from the</w:t>
      </w:r>
      <w:r w:rsidRPr="008F0F32">
        <w:rPr>
          <w:sz w:val="16"/>
        </w:rPr>
        <w:t xml:space="preserve"> strongest possible </w:t>
      </w:r>
      <w:r w:rsidRPr="008F0F32">
        <w:rPr>
          <w:rStyle w:val="StyleBoldUnderline"/>
        </w:rPr>
        <w:t>conviction that our</w:t>
      </w:r>
      <w:r>
        <w:rPr>
          <w:rStyle w:val="StyleBoldUnderline"/>
        </w:rPr>
        <w:t xml:space="preserve"> </w:t>
      </w:r>
      <w:r w:rsidRPr="008F0F32">
        <w:rPr>
          <w:rStyle w:val="StyleBoldUnderline"/>
        </w:rPr>
        <w:t>reality is one in which stable boundaries</w:t>
      </w:r>
      <w:r w:rsidRPr="008F0F32">
        <w:rPr>
          <w:sz w:val="16"/>
        </w:rPr>
        <w:t xml:space="preserve"> and distinctions </w:t>
      </w:r>
      <w:r w:rsidRPr="008F0F32">
        <w:rPr>
          <w:rStyle w:val="StyleBoldUnderline"/>
        </w:rPr>
        <w:t>have been dissolved and</w:t>
      </w:r>
      <w:r>
        <w:rPr>
          <w:rStyle w:val="StyleBoldUnderline"/>
        </w:rPr>
        <w:t xml:space="preserve"> </w:t>
      </w:r>
      <w:r w:rsidRPr="008F0F32">
        <w:rPr>
          <w:rStyle w:val="StyleBoldUnderline"/>
        </w:rPr>
        <w:t>rendered</w:t>
      </w:r>
      <w:r w:rsidRPr="008F0F32">
        <w:rPr>
          <w:sz w:val="16"/>
        </w:rPr>
        <w:t xml:space="preserve"> virtually </w:t>
      </w:r>
      <w:r w:rsidRPr="008F0F32">
        <w:rPr>
          <w:rStyle w:val="StyleBoldUnderline"/>
        </w:rPr>
        <w:t>impossible</w:t>
      </w:r>
      <w:r w:rsidRPr="008F0F32">
        <w:rPr>
          <w:sz w:val="16"/>
        </w:rPr>
        <w:t>.</w:t>
      </w:r>
    </w:p>
    <w:p w:rsidR="00085DC2" w:rsidRPr="008835F3" w:rsidRDefault="00085DC2" w:rsidP="00085DC2">
      <w:pPr>
        <w:rPr>
          <w:sz w:val="16"/>
        </w:rPr>
      </w:pPr>
      <w:r w:rsidRPr="003130BB">
        <w:rPr>
          <w:rStyle w:val="StyleBoldUnderline"/>
        </w:rPr>
        <w:t>The postmodernist will object that</w:t>
      </w:r>
      <w:r>
        <w:rPr>
          <w:rStyle w:val="StyleBoldUnderline"/>
        </w:rPr>
        <w:t xml:space="preserve"> </w:t>
      </w:r>
      <w:proofErr w:type="spellStart"/>
      <w:r w:rsidRPr="003130BB">
        <w:rPr>
          <w:rStyle w:val="StyleBoldUnderline"/>
        </w:rPr>
        <w:t>Arendtian</w:t>
      </w:r>
      <w:proofErr w:type="spellEnd"/>
      <w:r w:rsidRPr="003130BB">
        <w:rPr>
          <w:rStyle w:val="StyleBoldUnderline"/>
        </w:rPr>
        <w:t xml:space="preserve"> aestheticism</w:t>
      </w:r>
      <w:r w:rsidRPr="008835F3">
        <w:rPr>
          <w:sz w:val="16"/>
        </w:rPr>
        <w:t xml:space="preserve">. </w:t>
      </w:r>
      <w:proofErr w:type="gramStart"/>
      <w:r w:rsidRPr="008835F3">
        <w:rPr>
          <w:sz w:val="16"/>
        </w:rPr>
        <w:t>unlike</w:t>
      </w:r>
      <w:proofErr w:type="gramEnd"/>
      <w:r w:rsidRPr="008835F3">
        <w:rPr>
          <w:sz w:val="16"/>
        </w:rPr>
        <w:t xml:space="preserve"> Nietzsche's, </w:t>
      </w:r>
      <w:r w:rsidRPr="003130BB">
        <w:rPr>
          <w:rStyle w:val="StyleBoldUnderline"/>
        </w:rPr>
        <w:t>mourns the loss of the world</w:t>
      </w:r>
      <w:r>
        <w:rPr>
          <w:rStyle w:val="StyleBoldUnderline"/>
        </w:rPr>
        <w:t xml:space="preserve"> </w:t>
      </w:r>
      <w:r w:rsidRPr="003130BB">
        <w:rPr>
          <w:rStyle w:val="StyleBoldUnderline"/>
        </w:rPr>
        <w:t>as</w:t>
      </w:r>
      <w:r w:rsidRPr="008835F3">
        <w:rPr>
          <w:sz w:val="16"/>
        </w:rPr>
        <w:t xml:space="preserve"> an articulated, bounded </w:t>
      </w:r>
      <w:r w:rsidRPr="003130BB">
        <w:rPr>
          <w:rStyle w:val="StyleBoldUnderline"/>
        </w:rPr>
        <w:t>whole</w:t>
      </w:r>
      <w:r w:rsidRPr="008835F3">
        <w:rPr>
          <w:sz w:val="16"/>
        </w:rPr>
        <w:t xml:space="preserve">. </w:t>
      </w:r>
      <w:proofErr w:type="spellStart"/>
      <w:r w:rsidRPr="003130BB">
        <w:rPr>
          <w:rStyle w:val="StyleBoldUnderline"/>
        </w:rPr>
        <w:t>Nietzschean</w:t>
      </w:r>
      <w:proofErr w:type="spellEnd"/>
      <w:r w:rsidRPr="003130BB">
        <w:rPr>
          <w:rStyle w:val="StyleBoldUnderline"/>
        </w:rPr>
        <w:t xml:space="preserve"> aestheticism is </w:t>
      </w:r>
      <w:r w:rsidRPr="00FB4EF0">
        <w:rPr>
          <w:rStyle w:val="StyleBoldUnderline"/>
          <w:highlight w:val="yellow"/>
        </w:rPr>
        <w:t xml:space="preserve">an affirmation of </w:t>
      </w:r>
      <w:r w:rsidRPr="00F73FD3">
        <w:rPr>
          <w:rStyle w:val="StyleBoldUnderline"/>
        </w:rPr>
        <w:t>the Dionysian capacity to destroy fixed identities</w:t>
      </w:r>
      <w:r w:rsidRPr="00FB4EF0">
        <w:rPr>
          <w:sz w:val="16"/>
        </w:rPr>
        <w:t xml:space="preserve">, </w:t>
      </w:r>
      <w:r w:rsidRPr="00FB4EF0">
        <w:rPr>
          <w:rStyle w:val="StyleBoldUnderline"/>
        </w:rPr>
        <w:t>to dissolve</w:t>
      </w:r>
      <w:r w:rsidRPr="00FB4EF0">
        <w:rPr>
          <w:sz w:val="16"/>
        </w:rPr>
        <w:t xml:space="preserve"> Apollonian </w:t>
      </w:r>
      <w:proofErr w:type="spellStart"/>
      <w:r w:rsidRPr="00FB4EF0">
        <w:rPr>
          <w:rStyle w:val="StyleBoldUnderline"/>
        </w:rPr>
        <w:t>slampings</w:t>
      </w:r>
      <w:proofErr w:type="spellEnd"/>
      <w:r w:rsidRPr="00FB4EF0">
        <w:rPr>
          <w:rStyle w:val="StyleBoldUnderline"/>
        </w:rPr>
        <w:t xml:space="preserve"> </w:t>
      </w:r>
      <w:r w:rsidRPr="00F73FD3">
        <w:rPr>
          <w:rStyle w:val="StyleBoldUnderline"/>
        </w:rPr>
        <w:t xml:space="preserve">into </w:t>
      </w:r>
      <w:r w:rsidRPr="00FB4EF0">
        <w:rPr>
          <w:rStyle w:val="Emphasis"/>
          <w:highlight w:val="yellow"/>
        </w:rPr>
        <w:t>flux</w:t>
      </w:r>
      <w:r w:rsidRPr="00FB4EF0">
        <w:rPr>
          <w:sz w:val="16"/>
        </w:rPr>
        <w:t xml:space="preserve">. </w:t>
      </w:r>
      <w:r w:rsidRPr="00FB4EF0">
        <w:rPr>
          <w:rStyle w:val="StyleBoldUnderline"/>
        </w:rPr>
        <w:t xml:space="preserve">Postmodern theory affirms this aestheticism, </w:t>
      </w:r>
      <w:r w:rsidRPr="00FB4EF0">
        <w:rPr>
          <w:rStyle w:val="Emphasis"/>
          <w:highlight w:val="yellow"/>
        </w:rPr>
        <w:t>exaggerating the immanent tendencies of</w:t>
      </w:r>
      <w:r w:rsidRPr="00FB4EF0">
        <w:rPr>
          <w:sz w:val="16"/>
        </w:rPr>
        <w:t xml:space="preserve"> postmodern </w:t>
      </w:r>
      <w:r w:rsidRPr="00FB4EF0">
        <w:rPr>
          <w:rStyle w:val="Emphasis"/>
          <w:highlight w:val="yellow"/>
        </w:rPr>
        <w:t>reality</w:t>
      </w:r>
      <w:r w:rsidRPr="00FB4EF0">
        <w:rPr>
          <w:rStyle w:val="StyleBoldUnderline"/>
        </w:rPr>
        <w:t xml:space="preserve"> in the pursuit of</w:t>
      </w:r>
      <w:r w:rsidRPr="003130BB">
        <w:rPr>
          <w:rStyle w:val="StyleBoldUnderline"/>
        </w:rPr>
        <w:t xml:space="preserve"> an active</w:t>
      </w:r>
      <w:r w:rsidRPr="008835F3">
        <w:rPr>
          <w:sz w:val="16"/>
        </w:rPr>
        <w:t xml:space="preserve"> (i.e., creative) </w:t>
      </w:r>
      <w:r w:rsidRPr="003130BB">
        <w:rPr>
          <w:rStyle w:val="StyleBoldUnderline"/>
        </w:rPr>
        <w:t>nihilism</w:t>
      </w:r>
      <w:r w:rsidRPr="008835F3">
        <w:rPr>
          <w:sz w:val="16"/>
        </w:rPr>
        <w:t xml:space="preserve">: it has no time for guilty nostalgia. </w:t>
      </w:r>
      <w:proofErr w:type="spellStart"/>
      <w:r w:rsidRPr="00FB4EF0">
        <w:rPr>
          <w:rStyle w:val="StyleBoldUnderline"/>
          <w:highlight w:val="yellow"/>
        </w:rPr>
        <w:t>Arendtian</w:t>
      </w:r>
      <w:proofErr w:type="spellEnd"/>
      <w:r w:rsidRPr="00FB4EF0">
        <w:rPr>
          <w:rStyle w:val="StyleBoldUnderline"/>
          <w:highlight w:val="yellow"/>
        </w:rPr>
        <w:t xml:space="preserve"> aestheticism, in</w:t>
      </w:r>
      <w:r w:rsidRPr="003130BB">
        <w:rPr>
          <w:rStyle w:val="StyleBoldUnderline"/>
        </w:rPr>
        <w:t xml:space="preserve"> </w:t>
      </w:r>
      <w:r w:rsidRPr="00FB4EF0">
        <w:rPr>
          <w:rStyle w:val="StyleBoldUnderline"/>
          <w:highlight w:val="yellow"/>
        </w:rPr>
        <w:t>contrast, stakes its hopes</w:t>
      </w:r>
      <w:r>
        <w:rPr>
          <w:rStyle w:val="StyleBoldUnderline"/>
        </w:rPr>
        <w:t xml:space="preserve"> </w:t>
      </w:r>
      <w:r w:rsidRPr="008835F3">
        <w:rPr>
          <w:sz w:val="16"/>
        </w:rPr>
        <w:t>entirely</w:t>
      </w:r>
      <w:r>
        <w:rPr>
          <w:sz w:val="16"/>
        </w:rPr>
        <w:t xml:space="preserve"> </w:t>
      </w:r>
      <w:r w:rsidRPr="00FB4EF0">
        <w:rPr>
          <w:rStyle w:val="StyleBoldUnderline"/>
          <w:highlight w:val="yellow"/>
        </w:rPr>
        <w:t xml:space="preserve">on the </w:t>
      </w:r>
      <w:proofErr w:type="spellStart"/>
      <w:r w:rsidRPr="00FB4EF0">
        <w:rPr>
          <w:rStyle w:val="StyleBoldUnderline"/>
          <w:highlight w:val="yellow"/>
        </w:rPr>
        <w:t>rethematization</w:t>
      </w:r>
      <w:proofErr w:type="spellEnd"/>
      <w:r w:rsidRPr="00FB4EF0">
        <w:rPr>
          <w:rStyle w:val="StyleBoldUnderline"/>
          <w:highlight w:val="yellow"/>
        </w:rPr>
        <w:t xml:space="preserve"> of</w:t>
      </w:r>
      <w:r w:rsidRPr="003130BB">
        <w:rPr>
          <w:rStyle w:val="StyleBoldUnderline"/>
        </w:rPr>
        <w:t xml:space="preserve"> certain </w:t>
      </w:r>
      <w:r w:rsidRPr="00BD52AA">
        <w:rPr>
          <w:rStyle w:val="StyleBoldUnderline"/>
        </w:rPr>
        <w:t>ontological dimensions of human experience</w:t>
      </w:r>
      <w:r>
        <w:rPr>
          <w:rStyle w:val="StyleBoldUnderline"/>
        </w:rPr>
        <w:t xml:space="preserve"> </w:t>
      </w:r>
      <w:r w:rsidRPr="003130BB">
        <w:rPr>
          <w:rStyle w:val="StyleBoldUnderline"/>
        </w:rPr>
        <w:t>(</w:t>
      </w:r>
      <w:r w:rsidRPr="00FB4EF0">
        <w:rPr>
          <w:rStyle w:val="StyleBoldUnderline"/>
          <w:highlight w:val="yellow"/>
        </w:rPr>
        <w:t>action, the public world, and self</w:t>
      </w:r>
      <w:r w:rsidRPr="00FB4EF0">
        <w:rPr>
          <w:sz w:val="16"/>
          <w:highlight w:val="yellow"/>
        </w:rPr>
        <w:t xml:space="preserve">), </w:t>
      </w:r>
      <w:r w:rsidRPr="00FB4EF0">
        <w:rPr>
          <w:rStyle w:val="Emphasis"/>
          <w:highlight w:val="yellow"/>
        </w:rPr>
        <w:t>which this blurring obscures,</w:t>
      </w:r>
      <w:r w:rsidRPr="003130BB">
        <w:rPr>
          <w:rStyle w:val="Emphasis"/>
        </w:rPr>
        <w:t xml:space="preserve"> denatures, </w:t>
      </w:r>
      <w:r w:rsidRPr="00FB4EF0">
        <w:rPr>
          <w:rStyle w:val="Emphasis"/>
          <w:highlight w:val="yellow"/>
        </w:rPr>
        <w:t>and makes increasingly difficult to articulate</w:t>
      </w:r>
      <w:r w:rsidRPr="003130BB">
        <w:rPr>
          <w:rStyle w:val="Emphasis"/>
        </w:rPr>
        <w:t>.</w:t>
      </w:r>
      <w:r>
        <w:rPr>
          <w:rStyle w:val="Emphasis"/>
        </w:rPr>
        <w:t xml:space="preserve"> </w:t>
      </w:r>
      <w:r w:rsidRPr="00BD52AA">
        <w:rPr>
          <w:rStyle w:val="StyleBoldUnderline"/>
        </w:rPr>
        <w:t>The fetishistic quality of her distinction making</w:t>
      </w:r>
      <w:r w:rsidRPr="008835F3">
        <w:rPr>
          <w:sz w:val="16"/>
        </w:rPr>
        <w:t xml:space="preserve">, </w:t>
      </w:r>
      <w:r w:rsidRPr="003130BB">
        <w:rPr>
          <w:rStyle w:val="StyleBoldUnderline"/>
        </w:rPr>
        <w:t>her</w:t>
      </w:r>
      <w:r w:rsidRPr="008835F3">
        <w:rPr>
          <w:sz w:val="16"/>
        </w:rPr>
        <w:t xml:space="preserve"> Kantian </w:t>
      </w:r>
      <w:proofErr w:type="spellStart"/>
      <w:r w:rsidRPr="003130BB">
        <w:rPr>
          <w:rStyle w:val="StyleBoldUnderline"/>
        </w:rPr>
        <w:t>finickincss</w:t>
      </w:r>
      <w:proofErr w:type="spellEnd"/>
      <w:r w:rsidRPr="003130BB">
        <w:rPr>
          <w:rStyle w:val="StyleBoldUnderline"/>
        </w:rPr>
        <w:t xml:space="preserve"> </w:t>
      </w:r>
      <w:r w:rsidRPr="00BD52AA">
        <w:rPr>
          <w:rStyle w:val="StyleBoldUnderline"/>
        </w:rPr>
        <w:t>in delimiting</w:t>
      </w:r>
      <w:r>
        <w:rPr>
          <w:rStyle w:val="StyleBoldUnderline"/>
        </w:rPr>
        <w:t xml:space="preserve"> </w:t>
      </w:r>
      <w:r w:rsidRPr="00BD52AA">
        <w:rPr>
          <w:rStyle w:val="StyleBoldUnderline"/>
        </w:rPr>
        <w:t>the political</w:t>
      </w:r>
      <w:r w:rsidRPr="008835F3">
        <w:rPr>
          <w:sz w:val="16"/>
        </w:rPr>
        <w:t xml:space="preserve">: </w:t>
      </w:r>
      <w:r w:rsidRPr="003130BB">
        <w:rPr>
          <w:rStyle w:val="StyleBoldUnderline"/>
        </w:rPr>
        <w:t xml:space="preserve">these </w:t>
      </w:r>
      <w:r w:rsidRPr="00BD52AA">
        <w:rPr>
          <w:rStyle w:val="StyleBoldUnderline"/>
        </w:rPr>
        <w:t>attest</w:t>
      </w:r>
      <w:r>
        <w:rPr>
          <w:rStyle w:val="StyleBoldUnderline"/>
        </w:rPr>
        <w:t xml:space="preserve"> </w:t>
      </w:r>
      <w:r w:rsidRPr="00BD52AA">
        <w:rPr>
          <w:rStyle w:val="StyleBoldUnderline"/>
        </w:rPr>
        <w:t>to a</w:t>
      </w:r>
      <w:r w:rsidRPr="003130BB">
        <w:rPr>
          <w:rStyle w:val="StyleBoldUnderline"/>
        </w:rPr>
        <w:t xml:space="preserve"> deeply rooted </w:t>
      </w:r>
      <w:r w:rsidRPr="00BD52AA">
        <w:rPr>
          <w:rStyle w:val="StyleBoldUnderline"/>
        </w:rPr>
        <w:t xml:space="preserve">desire to </w:t>
      </w:r>
      <w:r w:rsidRPr="00BD52AA">
        <w:rPr>
          <w:rStyle w:val="Emphasis"/>
        </w:rPr>
        <w:t xml:space="preserve">preserve the possibility of meaning created by political </w:t>
      </w:r>
      <w:r w:rsidRPr="00F54333">
        <w:rPr>
          <w:rStyle w:val="Emphasis"/>
        </w:rPr>
        <w:t>action and redeemed by political judgment</w:t>
      </w:r>
      <w:r w:rsidRPr="003130BB">
        <w:rPr>
          <w:rStyle w:val="Emphasis"/>
        </w:rPr>
        <w:t>.</w:t>
      </w:r>
    </w:p>
    <w:p w:rsidR="00085DC2" w:rsidRDefault="00085DC2" w:rsidP="00085DC2"/>
    <w:p w:rsidR="00085DC2" w:rsidRPr="00026AE6" w:rsidRDefault="00085DC2" w:rsidP="00085DC2">
      <w:pPr>
        <w:pStyle w:val="Heading4"/>
      </w:pPr>
      <w:r w:rsidRPr="00026AE6">
        <w:t>The impact outweighs—deliberative debate models impart skills vital to respond to existential threats</w:t>
      </w:r>
    </w:p>
    <w:p w:rsidR="00085DC2" w:rsidRPr="009E09D6" w:rsidRDefault="00085DC2" w:rsidP="00085DC2">
      <w:r w:rsidRPr="009E09D6">
        <w:t xml:space="preserve">Christian O. </w:t>
      </w:r>
      <w:r w:rsidRPr="009E09D6">
        <w:rPr>
          <w:rStyle w:val="Cite"/>
        </w:rPr>
        <w:t xml:space="preserve">Lundberg 10 </w:t>
      </w:r>
      <w:r w:rsidRPr="009E09D6">
        <w:t xml:space="preserve">Professor of Communications @ University of North Carolina, Chapel Hill, “Tradition of Debate in North Carolina” in Navigating Opportunity: Policy Debate in the 21st Century </w:t>
      </w:r>
      <w:proofErr w:type="gramStart"/>
      <w:r w:rsidRPr="009E09D6">
        <w:t>By</w:t>
      </w:r>
      <w:proofErr w:type="gramEnd"/>
      <w:r w:rsidRPr="009E09D6">
        <w:t xml:space="preserve"> Allan D. Louden, p. 311</w:t>
      </w:r>
    </w:p>
    <w:p w:rsidR="00085DC2" w:rsidRPr="00697E27" w:rsidRDefault="00085DC2" w:rsidP="00085DC2"/>
    <w:p w:rsidR="00085DC2" w:rsidRPr="00241CDC" w:rsidRDefault="00085DC2" w:rsidP="00085DC2">
      <w:pPr>
        <w:rPr>
          <w:sz w:val="16"/>
        </w:rPr>
      </w:pPr>
      <w:r w:rsidRPr="00241CDC">
        <w:rPr>
          <w:sz w:val="16"/>
        </w:rPr>
        <w:t xml:space="preserve">The second major problem with the critique that identifies a naivety in articulating debate and democracy is that it presumes that the primary pedagogical outcome of debate is speech capacities. But </w:t>
      </w:r>
      <w:r w:rsidRPr="00AB3700">
        <w:rPr>
          <w:rStyle w:val="StyleBoldUnderline"/>
          <w:highlight w:val="yellow"/>
        </w:rPr>
        <w:t>the democratic capacities built by debate are</w:t>
      </w:r>
      <w:r w:rsidRPr="00697E27">
        <w:rPr>
          <w:rStyle w:val="StyleBoldUnderline"/>
        </w:rPr>
        <w:t xml:space="preserve"> not limited to speech</w:t>
      </w:r>
      <w:r w:rsidRPr="00241CDC">
        <w:rPr>
          <w:sz w:val="16"/>
        </w:rPr>
        <w:t xml:space="preserve">—as indicated earlier, </w:t>
      </w:r>
      <w:r w:rsidRPr="00C91773">
        <w:rPr>
          <w:rStyle w:val="StyleBoldUnderline"/>
        </w:rPr>
        <w:t xml:space="preserve">debate builds capacity for </w:t>
      </w:r>
      <w:r w:rsidRPr="00AB3700">
        <w:rPr>
          <w:rStyle w:val="StyleBoldUnderline"/>
          <w:highlight w:val="yellow"/>
        </w:rPr>
        <w:t>critical thinking</w:t>
      </w:r>
      <w:r w:rsidRPr="00241CDC">
        <w:rPr>
          <w:sz w:val="16"/>
        </w:rPr>
        <w:t xml:space="preserve">, </w:t>
      </w:r>
      <w:r w:rsidRPr="000B3983">
        <w:rPr>
          <w:rStyle w:val="StyleBoldUnderline"/>
          <w:highlight w:val="yellow"/>
        </w:rPr>
        <w:t xml:space="preserve">analysis of public claims, informed </w:t>
      </w:r>
      <w:r w:rsidRPr="00AB3700">
        <w:rPr>
          <w:rStyle w:val="StyleBoldUnderline"/>
          <w:highlight w:val="yellow"/>
        </w:rPr>
        <w:t xml:space="preserve">decision making, and </w:t>
      </w:r>
      <w:r w:rsidRPr="00C91773">
        <w:rPr>
          <w:rStyle w:val="StyleBoldUnderline"/>
        </w:rPr>
        <w:t>better</w:t>
      </w:r>
      <w:r w:rsidRPr="00697E27">
        <w:rPr>
          <w:rStyle w:val="StyleBoldUnderline"/>
        </w:rPr>
        <w:t xml:space="preserve"> </w:t>
      </w:r>
      <w:r w:rsidRPr="000B3983">
        <w:rPr>
          <w:rStyle w:val="Emphasis"/>
          <w:highlight w:val="yellow"/>
        </w:rPr>
        <w:t>public judgment</w:t>
      </w:r>
      <w:r w:rsidRPr="00AB3700">
        <w:rPr>
          <w:highlight w:val="yellow"/>
          <w:u w:val="single"/>
        </w:rPr>
        <w:t xml:space="preserve">. </w:t>
      </w:r>
      <w:r w:rsidRPr="00AB3700">
        <w:rPr>
          <w:rStyle w:val="StyleBoldUnderline"/>
          <w:highlight w:val="yellow"/>
        </w:rPr>
        <w:t xml:space="preserve">If the </w:t>
      </w:r>
      <w:r w:rsidRPr="00C91773">
        <w:rPr>
          <w:rStyle w:val="StyleBoldUnderline"/>
        </w:rPr>
        <w:t>picture of modem</w:t>
      </w:r>
      <w:r w:rsidRPr="00697E27">
        <w:rPr>
          <w:rStyle w:val="StyleBoldUnderline"/>
        </w:rPr>
        <w:t xml:space="preserve"> </w:t>
      </w:r>
      <w:r w:rsidRPr="00AB3700">
        <w:rPr>
          <w:rStyle w:val="StyleBoldUnderline"/>
          <w:highlight w:val="yellow"/>
        </w:rPr>
        <w:t>political life that underwrites</w:t>
      </w:r>
      <w:r w:rsidRPr="00697E27">
        <w:rPr>
          <w:rStyle w:val="StyleBoldUnderline"/>
        </w:rPr>
        <w:t xml:space="preserve"> this </w:t>
      </w:r>
      <w:r w:rsidRPr="00AB3700">
        <w:rPr>
          <w:rStyle w:val="StyleBoldUnderline"/>
          <w:highlight w:val="yellow"/>
        </w:rPr>
        <w:t>critique of debate is a pessimistic view of</w:t>
      </w:r>
      <w:r w:rsidRPr="00697E27">
        <w:rPr>
          <w:rStyle w:val="StyleBoldUnderline"/>
        </w:rPr>
        <w:t xml:space="preserve"> increasingly labyrinthine and </w:t>
      </w:r>
      <w:r w:rsidRPr="00AB3700">
        <w:rPr>
          <w:rStyle w:val="StyleBoldUnderline"/>
          <w:highlight w:val="yellow"/>
        </w:rPr>
        <w:t>bureaucratic</w:t>
      </w:r>
      <w:r w:rsidRPr="00697E27">
        <w:rPr>
          <w:rStyle w:val="StyleBoldUnderline"/>
        </w:rPr>
        <w:t xml:space="preserve"> administrative </w:t>
      </w:r>
      <w:r w:rsidRPr="000B3983">
        <w:rPr>
          <w:rStyle w:val="StyleBoldUnderline"/>
        </w:rPr>
        <w:t xml:space="preserve">politics, </w:t>
      </w:r>
      <w:r w:rsidRPr="00007444">
        <w:rPr>
          <w:rStyle w:val="StyleBoldUnderline"/>
        </w:rPr>
        <w:t>rapid</w:t>
      </w:r>
      <w:r w:rsidRPr="00241CDC">
        <w:rPr>
          <w:sz w:val="16"/>
        </w:rPr>
        <w:t xml:space="preserve"> scientific and technological </w:t>
      </w:r>
      <w:r w:rsidRPr="00007444">
        <w:rPr>
          <w:rStyle w:val="StyleBoldUnderline"/>
        </w:rPr>
        <w:t>change</w:t>
      </w:r>
      <w:r w:rsidRPr="00241CDC">
        <w:rPr>
          <w:sz w:val="16"/>
        </w:rPr>
        <w:t xml:space="preserve"> outpacing the capacities of the citizenry to comprehend them, </w:t>
      </w:r>
      <w:r w:rsidRPr="000B3983">
        <w:rPr>
          <w:rStyle w:val="StyleBoldUnderline"/>
          <w:highlight w:val="yellow"/>
        </w:rPr>
        <w:t>and</w:t>
      </w:r>
      <w:r w:rsidRPr="00007444">
        <w:rPr>
          <w:rStyle w:val="StyleBoldUnderline"/>
        </w:rPr>
        <w:t xml:space="preserve"> ever-expanding </w:t>
      </w:r>
      <w:r w:rsidRPr="000B3983">
        <w:rPr>
          <w:rStyle w:val="StyleBoldUnderline"/>
          <w:highlight w:val="yellow"/>
        </w:rPr>
        <w:t>insular</w:t>
      </w:r>
      <w:r w:rsidRPr="00007444">
        <w:rPr>
          <w:rStyle w:val="StyleBoldUnderline"/>
        </w:rPr>
        <w:t xml:space="preserve"> special-interest- and money-driven </w:t>
      </w:r>
      <w:r w:rsidRPr="000B3983">
        <w:rPr>
          <w:rStyle w:val="StyleBoldUnderline"/>
          <w:highlight w:val="yellow"/>
        </w:rPr>
        <w:t xml:space="preserve">politics, it is </w:t>
      </w:r>
      <w:r w:rsidRPr="00AB3700">
        <w:rPr>
          <w:rStyle w:val="StyleBoldUnderline"/>
          <w:highlight w:val="yellow"/>
        </w:rPr>
        <w:t>a puzzling solution</w:t>
      </w:r>
      <w:r w:rsidRPr="00697E27">
        <w:rPr>
          <w:rStyle w:val="StyleBoldUnderline"/>
        </w:rPr>
        <w:t xml:space="preserve">, at best, </w:t>
      </w:r>
      <w:r w:rsidRPr="00AB3700">
        <w:rPr>
          <w:rStyle w:val="StyleBoldUnderline"/>
          <w:highlight w:val="yellow"/>
        </w:rPr>
        <w:t xml:space="preserve">to </w:t>
      </w:r>
      <w:r w:rsidRPr="00007444">
        <w:rPr>
          <w:rStyle w:val="StyleBoldUnderline"/>
        </w:rPr>
        <w:t>argue that these conditions</w:t>
      </w:r>
      <w:r w:rsidRPr="00697E27">
        <w:rPr>
          <w:rStyle w:val="StyleBoldUnderline"/>
        </w:rPr>
        <w:t xml:space="preserve"> </w:t>
      </w:r>
      <w:r w:rsidRPr="00AB3700">
        <w:rPr>
          <w:rStyle w:val="StyleBoldUnderline"/>
          <w:highlight w:val="yellow"/>
        </w:rPr>
        <w:t>warrant giving up</w:t>
      </w:r>
      <w:r w:rsidRPr="00697E27">
        <w:rPr>
          <w:rStyle w:val="StyleBoldUnderline"/>
        </w:rPr>
        <w:t xml:space="preserve"> </w:t>
      </w:r>
      <w:r w:rsidRPr="000B3983">
        <w:rPr>
          <w:rStyle w:val="StyleBoldUnderline"/>
          <w:highlight w:val="yellow"/>
        </w:rPr>
        <w:t>on debate</w:t>
      </w:r>
      <w:r w:rsidRPr="00241CDC">
        <w:rPr>
          <w:sz w:val="16"/>
        </w:rPr>
        <w:t xml:space="preserve">. If democracy is open to </w:t>
      </w:r>
      <w:proofErr w:type="spellStart"/>
      <w:r w:rsidRPr="00241CDC">
        <w:rPr>
          <w:sz w:val="16"/>
        </w:rPr>
        <w:t>rearticulation</w:t>
      </w:r>
      <w:proofErr w:type="spellEnd"/>
      <w:r w:rsidRPr="00241CDC">
        <w:rPr>
          <w:sz w:val="16"/>
        </w:rPr>
        <w:t xml:space="preserve">, it is open to </w:t>
      </w:r>
      <w:proofErr w:type="spellStart"/>
      <w:r w:rsidRPr="00241CDC">
        <w:rPr>
          <w:sz w:val="16"/>
        </w:rPr>
        <w:t>rearticulation</w:t>
      </w:r>
      <w:proofErr w:type="spellEnd"/>
      <w:r w:rsidRPr="00241CDC">
        <w:rPr>
          <w:sz w:val="16"/>
        </w:rPr>
        <w:t xml:space="preserve"> precisely because </w:t>
      </w:r>
      <w:r w:rsidRPr="00007444">
        <w:rPr>
          <w:rStyle w:val="StyleBoldUnderline"/>
        </w:rPr>
        <w:t xml:space="preserve">as the challenges of modern political life proliferate, the </w:t>
      </w:r>
      <w:r w:rsidRPr="00AB3700">
        <w:rPr>
          <w:rStyle w:val="StyleBoldUnderline"/>
          <w:highlight w:val="yellow"/>
        </w:rPr>
        <w:t xml:space="preserve">citizenry's </w:t>
      </w:r>
      <w:r w:rsidRPr="000B3983">
        <w:rPr>
          <w:rStyle w:val="Emphasis"/>
          <w:highlight w:val="yellow"/>
        </w:rPr>
        <w:t>capacities can change</w:t>
      </w:r>
      <w:r w:rsidRPr="00AB3700">
        <w:rPr>
          <w:rStyle w:val="StyleBoldUnderline"/>
          <w:highlight w:val="yellow"/>
        </w:rPr>
        <w:t xml:space="preserve">, which is </w:t>
      </w:r>
      <w:r w:rsidRPr="00007444">
        <w:rPr>
          <w:rStyle w:val="StyleBoldUnderline"/>
        </w:rPr>
        <w:t xml:space="preserve">one of </w:t>
      </w:r>
      <w:r w:rsidRPr="00AB3700">
        <w:rPr>
          <w:rStyle w:val="StyleBoldUnderline"/>
          <w:highlight w:val="yellow"/>
        </w:rPr>
        <w:t>the</w:t>
      </w:r>
      <w:r w:rsidRPr="00697E27">
        <w:rPr>
          <w:rStyle w:val="StyleBoldUnderline"/>
        </w:rPr>
        <w:t xml:space="preserve"> primary </w:t>
      </w:r>
      <w:r w:rsidRPr="000B3983">
        <w:rPr>
          <w:rStyle w:val="StyleBoldUnderline"/>
          <w:highlight w:val="yellow"/>
        </w:rPr>
        <w:t>reasons</w:t>
      </w:r>
      <w:r w:rsidRPr="00007444">
        <w:rPr>
          <w:rStyle w:val="StyleBoldUnderline"/>
        </w:rPr>
        <w:t xml:space="preserve"> that </w:t>
      </w:r>
      <w:r w:rsidRPr="000B3983">
        <w:rPr>
          <w:rStyle w:val="StyleBoldUnderline"/>
          <w:highlight w:val="yellow"/>
        </w:rPr>
        <w:t>theorists</w:t>
      </w:r>
      <w:r w:rsidRPr="00007444">
        <w:rPr>
          <w:rStyle w:val="StyleBoldUnderline"/>
        </w:rPr>
        <w:t xml:space="preserve"> of democracy</w:t>
      </w:r>
      <w:r w:rsidRPr="00241CDC">
        <w:rPr>
          <w:sz w:val="16"/>
        </w:rPr>
        <w:t xml:space="preserve"> such as </w:t>
      </w:r>
      <w:proofErr w:type="spellStart"/>
      <w:r w:rsidRPr="00241CDC">
        <w:rPr>
          <w:sz w:val="16"/>
        </w:rPr>
        <w:t>Ocwey</w:t>
      </w:r>
      <w:proofErr w:type="spellEnd"/>
      <w:r w:rsidRPr="00241CDC">
        <w:rPr>
          <w:sz w:val="16"/>
        </w:rPr>
        <w:t xml:space="preserve"> in The Public awl Its Problems </w:t>
      </w:r>
      <w:r w:rsidRPr="00007444">
        <w:rPr>
          <w:rStyle w:val="StyleBoldUnderline"/>
        </w:rPr>
        <w:t xml:space="preserve">place such a </w:t>
      </w:r>
      <w:r w:rsidRPr="00AB3700">
        <w:rPr>
          <w:rStyle w:val="StyleBoldUnderline"/>
          <w:highlight w:val="yellow"/>
        </w:rPr>
        <w:t>high premium on education</w:t>
      </w:r>
      <w:r w:rsidRPr="00241CDC">
        <w:rPr>
          <w:sz w:val="16"/>
        </w:rPr>
        <w:t xml:space="preserve"> (Dewey 1988</w:t>
      </w:r>
      <w:proofErr w:type="gramStart"/>
      <w:r w:rsidRPr="00241CDC">
        <w:rPr>
          <w:sz w:val="16"/>
        </w:rPr>
        <w:t>,63</w:t>
      </w:r>
      <w:proofErr w:type="gramEnd"/>
      <w:r w:rsidRPr="00241CDC">
        <w:rPr>
          <w:sz w:val="16"/>
        </w:rPr>
        <w:t xml:space="preserve">, 154). </w:t>
      </w:r>
      <w:r w:rsidRPr="00AB3700">
        <w:rPr>
          <w:rStyle w:val="StyleBoldUnderline"/>
          <w:highlight w:val="yellow"/>
        </w:rPr>
        <w:t>Debate</w:t>
      </w:r>
      <w:r w:rsidRPr="00241CDC">
        <w:rPr>
          <w:sz w:val="16"/>
        </w:rPr>
        <w:t xml:space="preserve"> provides an </w:t>
      </w:r>
      <w:proofErr w:type="spellStart"/>
      <w:r w:rsidRPr="00241CDC">
        <w:rPr>
          <w:sz w:val="16"/>
        </w:rPr>
        <w:t>indispensible</w:t>
      </w:r>
      <w:proofErr w:type="spellEnd"/>
      <w:r w:rsidRPr="00241CDC">
        <w:rPr>
          <w:sz w:val="16"/>
        </w:rPr>
        <w:t xml:space="preserve"> form of education in the modem articulation of democracy because it </w:t>
      </w:r>
      <w:r w:rsidRPr="00AB3700">
        <w:rPr>
          <w:rStyle w:val="StyleBoldUnderline"/>
          <w:highlight w:val="yellow"/>
        </w:rPr>
        <w:t xml:space="preserve">builds </w:t>
      </w:r>
      <w:r w:rsidRPr="00241CDC">
        <w:rPr>
          <w:rStyle w:val="StyleBoldUnderline"/>
        </w:rPr>
        <w:t xml:space="preserve">precisely the </w:t>
      </w:r>
      <w:r w:rsidRPr="00AB3700">
        <w:rPr>
          <w:rStyle w:val="StyleBoldUnderline"/>
          <w:highlight w:val="yellow"/>
        </w:rPr>
        <w:t>skills that allow</w:t>
      </w:r>
      <w:r w:rsidRPr="00697E27">
        <w:rPr>
          <w:rStyle w:val="StyleBoldUnderline"/>
        </w:rPr>
        <w:t xml:space="preserve"> the citizenry to </w:t>
      </w:r>
      <w:r w:rsidRPr="00AB3700">
        <w:rPr>
          <w:rStyle w:val="StyleBoldUnderline"/>
          <w:highlight w:val="yellow"/>
        </w:rPr>
        <w:t>research</w:t>
      </w:r>
      <w:r w:rsidRPr="00697E27">
        <w:rPr>
          <w:rStyle w:val="StyleBoldUnderline"/>
        </w:rPr>
        <w:t xml:space="preserve"> and be informed </w:t>
      </w:r>
      <w:r w:rsidRPr="00AB3700">
        <w:rPr>
          <w:rStyle w:val="StyleBoldUnderline"/>
          <w:highlight w:val="yellow"/>
        </w:rPr>
        <w:t>about</w:t>
      </w:r>
      <w:r w:rsidRPr="00697E27">
        <w:rPr>
          <w:rStyle w:val="StyleBoldUnderline"/>
        </w:rPr>
        <w:t xml:space="preserve"> policy </w:t>
      </w:r>
      <w:r w:rsidRPr="00AB3700">
        <w:rPr>
          <w:rStyle w:val="StyleBoldUnderline"/>
          <w:highlight w:val="yellow"/>
        </w:rPr>
        <w:t>decisions that impact them</w:t>
      </w:r>
      <w:r w:rsidRPr="000B3983">
        <w:rPr>
          <w:sz w:val="16"/>
          <w:highlight w:val="yellow"/>
        </w:rPr>
        <w:t xml:space="preserve">, </w:t>
      </w:r>
      <w:r w:rsidRPr="000B3983">
        <w:rPr>
          <w:rStyle w:val="StyleBoldUnderline"/>
          <w:highlight w:val="yellow"/>
        </w:rPr>
        <w:t>to</w:t>
      </w:r>
      <w:r w:rsidRPr="000B3983">
        <w:rPr>
          <w:rStyle w:val="StyleBoldUnderline"/>
        </w:rPr>
        <w:t xml:space="preserve"> sort through</w:t>
      </w:r>
      <w:r w:rsidRPr="00241CDC">
        <w:rPr>
          <w:sz w:val="16"/>
        </w:rPr>
        <w:t xml:space="preserve"> </w:t>
      </w:r>
      <w:r w:rsidRPr="000B3983">
        <w:rPr>
          <w:rStyle w:val="StyleBoldUnderline"/>
        </w:rPr>
        <w:t xml:space="preserve">and </w:t>
      </w:r>
      <w:r w:rsidRPr="000B3983">
        <w:rPr>
          <w:rStyle w:val="StyleBoldUnderline"/>
          <w:highlight w:val="yellow"/>
        </w:rPr>
        <w:t>evaluate</w:t>
      </w:r>
      <w:r w:rsidRPr="00241CDC">
        <w:rPr>
          <w:sz w:val="16"/>
        </w:rPr>
        <w:t xml:space="preserve"> the </w:t>
      </w:r>
      <w:r w:rsidRPr="000B3983">
        <w:rPr>
          <w:rStyle w:val="StyleBoldUnderline"/>
          <w:highlight w:val="yellow"/>
        </w:rPr>
        <w:t>evidence for</w:t>
      </w:r>
      <w:r w:rsidRPr="00241CDC">
        <w:rPr>
          <w:sz w:val="16"/>
        </w:rPr>
        <w:t xml:space="preserve"> and relative </w:t>
      </w:r>
      <w:r w:rsidRPr="000B3983">
        <w:rPr>
          <w:rStyle w:val="StyleBoldUnderline"/>
        </w:rPr>
        <w:t xml:space="preserve">merits of </w:t>
      </w:r>
      <w:r w:rsidRPr="000B3983">
        <w:rPr>
          <w:rStyle w:val="StyleBoldUnderline"/>
          <w:highlight w:val="yellow"/>
        </w:rPr>
        <w:t>arguments</w:t>
      </w:r>
      <w:r w:rsidRPr="000B3983">
        <w:rPr>
          <w:rStyle w:val="StyleBoldUnderline"/>
        </w:rPr>
        <w:t xml:space="preserve"> for and against a policy </w:t>
      </w:r>
      <w:r w:rsidRPr="000B3983">
        <w:rPr>
          <w:rStyle w:val="StyleBoldUnderline"/>
          <w:highlight w:val="yellow"/>
        </w:rPr>
        <w:t>in an increasingly information-rich environment</w:t>
      </w:r>
      <w:r w:rsidRPr="000B3983">
        <w:rPr>
          <w:rStyle w:val="StyleBoldUnderline"/>
        </w:rPr>
        <w:t xml:space="preserve">, </w:t>
      </w:r>
      <w:r w:rsidRPr="000B3983">
        <w:rPr>
          <w:rStyle w:val="StyleBoldUnderline"/>
          <w:highlight w:val="yellow"/>
        </w:rPr>
        <w:t>and to prioritize their</w:t>
      </w:r>
      <w:r w:rsidRPr="000B3983">
        <w:rPr>
          <w:rStyle w:val="StyleBoldUnderline"/>
        </w:rPr>
        <w:t xml:space="preserve"> time and </w:t>
      </w:r>
      <w:r w:rsidRPr="000B3983">
        <w:rPr>
          <w:rStyle w:val="StyleBoldUnderline"/>
          <w:highlight w:val="yellow"/>
        </w:rPr>
        <w:t>political energies</w:t>
      </w:r>
      <w:r w:rsidRPr="000B3983">
        <w:rPr>
          <w:rStyle w:val="StyleBoldUnderline"/>
        </w:rPr>
        <w:t xml:space="preserve"> toward policies that matter the most to them.</w:t>
      </w:r>
    </w:p>
    <w:p w:rsidR="00085DC2" w:rsidRPr="00EA6241" w:rsidRDefault="00085DC2" w:rsidP="00085DC2">
      <w:pPr>
        <w:rPr>
          <w:sz w:val="16"/>
        </w:rPr>
      </w:pPr>
      <w:r w:rsidRPr="00EA6241">
        <w:rPr>
          <w:rStyle w:val="StyleBoldUnderline"/>
        </w:rPr>
        <w:t>The merits of debate as a tool for building democratic capacity-building take on a special significance in the context of information literacy</w:t>
      </w:r>
      <w:r w:rsidRPr="00EA6241">
        <w:rPr>
          <w:sz w:val="16"/>
        </w:rPr>
        <w:t xml:space="preserve">. John Larkin (2005, HO) argues that </w:t>
      </w:r>
      <w:r w:rsidRPr="00EA6241">
        <w:rPr>
          <w:rStyle w:val="StyleBoldUnderline"/>
        </w:rPr>
        <w:t xml:space="preserve">one of the primary </w:t>
      </w:r>
      <w:r w:rsidRPr="00EA6241">
        <w:rPr>
          <w:rStyle w:val="StyleBoldUnderline"/>
          <w:highlight w:val="yellow"/>
        </w:rPr>
        <w:t>failings of</w:t>
      </w:r>
      <w:r w:rsidRPr="00EA6241">
        <w:rPr>
          <w:sz w:val="16"/>
        </w:rPr>
        <w:t xml:space="preserve"> modern colleges and </w:t>
      </w:r>
      <w:r w:rsidRPr="00EA6241">
        <w:rPr>
          <w:rStyle w:val="StyleBoldUnderline"/>
          <w:highlight w:val="yellow"/>
        </w:rPr>
        <w:t xml:space="preserve">universities is that they have not changed curriculum to match with </w:t>
      </w:r>
      <w:r w:rsidRPr="00EA6241">
        <w:rPr>
          <w:rStyle w:val="StyleBoldUnderline"/>
          <w:highlight w:val="yellow"/>
        </w:rPr>
        <w:lastRenderedPageBreak/>
        <w:t>the challenges of a new information environment</w:t>
      </w:r>
      <w:r w:rsidRPr="00EA6241">
        <w:rPr>
          <w:sz w:val="16"/>
          <w:highlight w:val="yellow"/>
        </w:rPr>
        <w:t xml:space="preserve">. </w:t>
      </w:r>
      <w:r w:rsidRPr="00EA6241">
        <w:rPr>
          <w:rStyle w:val="StyleBoldUnderline"/>
          <w:highlight w:val="yellow"/>
        </w:rPr>
        <w:t>This is a problem for</w:t>
      </w:r>
      <w:r w:rsidRPr="00EA6241">
        <w:rPr>
          <w:sz w:val="16"/>
        </w:rPr>
        <w:t xml:space="preserve"> the course of academic study in our current context, but perhaps more important, argues Larkin, for </w:t>
      </w:r>
      <w:r w:rsidRPr="00EA6241">
        <w:rPr>
          <w:rStyle w:val="StyleBoldUnderline"/>
          <w:highlight w:val="yellow"/>
        </w:rPr>
        <w:t>the future of a</w:t>
      </w:r>
      <w:r w:rsidRPr="00EA6241">
        <w:rPr>
          <w:rStyle w:val="StyleBoldUnderline"/>
        </w:rPr>
        <w:t xml:space="preserve"> </w:t>
      </w:r>
      <w:r w:rsidRPr="00EA6241">
        <w:rPr>
          <w:rStyle w:val="StyleBoldUnderline"/>
          <w:highlight w:val="yellow"/>
        </w:rPr>
        <w:t xml:space="preserve">citizenry that will need to make </w:t>
      </w:r>
      <w:r w:rsidRPr="00EA6241">
        <w:rPr>
          <w:rStyle w:val="Emphasis"/>
          <w:highlight w:val="yellow"/>
        </w:rPr>
        <w:t>evaluative choices</w:t>
      </w:r>
      <w:r w:rsidRPr="00EA6241">
        <w:rPr>
          <w:rStyle w:val="StyleBoldUnderline"/>
          <w:highlight w:val="yellow"/>
        </w:rPr>
        <w:t xml:space="preserve"> against an increasingly complex</w:t>
      </w:r>
      <w:r w:rsidRPr="00EA6241">
        <w:rPr>
          <w:rStyle w:val="StyleBoldUnderline"/>
        </w:rPr>
        <w:t xml:space="preserve"> and </w:t>
      </w:r>
      <w:proofErr w:type="spellStart"/>
      <w:r w:rsidRPr="00EA6241">
        <w:rPr>
          <w:rStyle w:val="StyleBoldUnderline"/>
        </w:rPr>
        <w:t>multimediated</w:t>
      </w:r>
      <w:proofErr w:type="spellEnd"/>
      <w:r w:rsidRPr="00EA6241">
        <w:rPr>
          <w:rStyle w:val="StyleBoldUnderline"/>
        </w:rPr>
        <w:t xml:space="preserve"> information </w:t>
      </w:r>
      <w:r w:rsidRPr="00EA6241">
        <w:rPr>
          <w:rStyle w:val="StyleBoldUnderline"/>
          <w:highlight w:val="yellow"/>
        </w:rPr>
        <w:t>environment</w:t>
      </w:r>
      <w:r w:rsidRPr="00EA6241">
        <w:rPr>
          <w:sz w:val="16"/>
        </w:rPr>
        <w:t xml:space="preserve"> (ibid-). Larkin's study tested the benefits of debate participation on information-literacy skills and concluded that in-class debate participants reported significantly higher self-efficacy ratings of their ability to navigate academic search databases and to effectively search and use other Web resources:</w:t>
      </w:r>
    </w:p>
    <w:p w:rsidR="00085DC2" w:rsidRPr="00241CDC" w:rsidRDefault="00085DC2" w:rsidP="00085DC2">
      <w:pPr>
        <w:rPr>
          <w:sz w:val="16"/>
          <w:szCs w:val="8"/>
        </w:rPr>
      </w:pPr>
      <w:r w:rsidRPr="003A23A0">
        <w:t>To</w:t>
      </w:r>
      <w:r w:rsidRPr="00241CDC">
        <w:rPr>
          <w:sz w:val="16"/>
          <w:szCs w:val="16"/>
        </w:rPr>
        <w:t xml:space="preserve"> analyze the self-report ratings of the instructional and control group students, we first conducted a multivariate analysis of variance on all of the ratings, looking jointly at the effect of </w:t>
      </w:r>
      <w:proofErr w:type="spellStart"/>
      <w:r w:rsidRPr="00241CDC">
        <w:rPr>
          <w:sz w:val="16"/>
          <w:szCs w:val="16"/>
        </w:rPr>
        <w:t>instmction</w:t>
      </w:r>
      <w:proofErr w:type="spellEnd"/>
      <w:r w:rsidRPr="00241CDC">
        <w:rPr>
          <w:sz w:val="16"/>
          <w:szCs w:val="16"/>
        </w:rPr>
        <w:t xml:space="preserve">/no instruction and debate topic . . . that </w:t>
      </w:r>
      <w:r w:rsidRPr="00EA6241">
        <w:rPr>
          <w:rStyle w:val="Emphasis"/>
          <w:highlight w:val="yellow"/>
        </w:rPr>
        <w:t>it did not matter which topic students had been assigned</w:t>
      </w:r>
      <w:r w:rsidRPr="00241CDC">
        <w:rPr>
          <w:sz w:val="16"/>
          <w:szCs w:val="16"/>
        </w:rPr>
        <w:t xml:space="preserve"> . . . students in the </w:t>
      </w:r>
      <w:proofErr w:type="spellStart"/>
      <w:r w:rsidRPr="00241CDC">
        <w:rPr>
          <w:sz w:val="16"/>
          <w:szCs w:val="16"/>
        </w:rPr>
        <w:t>Instnictional</w:t>
      </w:r>
      <w:proofErr w:type="spellEnd"/>
      <w:r w:rsidRPr="00241CDC">
        <w:rPr>
          <w:sz w:val="16"/>
          <w:szCs w:val="16"/>
        </w:rPr>
        <w:t xml:space="preserve"> [debate) group were significantly more confident in their ability to access information and less likely to feel that they needed help to do so----These findings clearly indicate greater self-efficacy for online searching among students who participated in (debate).... These results constitute strong support for the effectiveness of the project on students' self-efficacy for online searching in the academic databases. There was</w:t>
      </w:r>
      <w:r w:rsidRPr="00241CDC">
        <w:rPr>
          <w:sz w:val="16"/>
          <w:szCs w:val="8"/>
        </w:rPr>
        <w:t xml:space="preserve"> an unintended effect, however: After doing ... the project, instructional group students also felt more confident than the other students in their ability to get good information from Yahoo and Google. It may be that the library research experience increased self-efficacy for any searching, not just in academic databases. (Larkin 2005, 144)</w:t>
      </w:r>
    </w:p>
    <w:p w:rsidR="00085DC2" w:rsidRPr="00FB482F" w:rsidRDefault="00085DC2" w:rsidP="00085DC2">
      <w:pPr>
        <w:rPr>
          <w:sz w:val="16"/>
        </w:rPr>
      </w:pPr>
      <w:r w:rsidRPr="00AB3700">
        <w:rPr>
          <w:rStyle w:val="StyleBoldUnderline"/>
          <w:highlight w:val="yellow"/>
        </w:rPr>
        <w:t>Larkin's study substantiates</w:t>
      </w:r>
      <w:r w:rsidRPr="00AB3700">
        <w:rPr>
          <w:sz w:val="16"/>
          <w:highlight w:val="yellow"/>
        </w:rPr>
        <w:t xml:space="preserve"> </w:t>
      </w:r>
      <w:r w:rsidRPr="00FB482F">
        <w:rPr>
          <w:sz w:val="16"/>
        </w:rPr>
        <w:t xml:space="preserve">Thomas </w:t>
      </w:r>
      <w:proofErr w:type="spellStart"/>
      <w:r w:rsidRPr="00FB482F">
        <w:rPr>
          <w:sz w:val="16"/>
        </w:rPr>
        <w:t>Worthcn</w:t>
      </w:r>
      <w:proofErr w:type="spellEnd"/>
      <w:r w:rsidRPr="00FB482F">
        <w:rPr>
          <w:sz w:val="16"/>
        </w:rPr>
        <w:t xml:space="preserve"> and </w:t>
      </w:r>
      <w:proofErr w:type="spellStart"/>
      <w:r w:rsidRPr="00FB482F">
        <w:rPr>
          <w:sz w:val="16"/>
        </w:rPr>
        <w:t>Gaylcn</w:t>
      </w:r>
      <w:proofErr w:type="spellEnd"/>
      <w:r w:rsidRPr="00FB482F">
        <w:rPr>
          <w:sz w:val="16"/>
        </w:rPr>
        <w:t xml:space="preserve"> </w:t>
      </w:r>
      <w:r w:rsidRPr="00AB3700">
        <w:rPr>
          <w:rStyle w:val="StyleBoldUnderline"/>
          <w:highlight w:val="yellow"/>
        </w:rPr>
        <w:t>Pack's</w:t>
      </w:r>
      <w:r w:rsidRPr="00AB3700">
        <w:rPr>
          <w:sz w:val="16"/>
          <w:highlight w:val="yellow"/>
        </w:rPr>
        <w:t xml:space="preserve"> </w:t>
      </w:r>
      <w:r w:rsidRPr="00FB482F">
        <w:rPr>
          <w:sz w:val="16"/>
        </w:rPr>
        <w:t xml:space="preserve">(1992, 3) </w:t>
      </w:r>
      <w:r w:rsidRPr="00AB3700">
        <w:rPr>
          <w:rStyle w:val="StyleBoldUnderline"/>
          <w:highlight w:val="yellow"/>
        </w:rPr>
        <w:t xml:space="preserve">claim that debate </w:t>
      </w:r>
      <w:r w:rsidRPr="00EA6241">
        <w:rPr>
          <w:rStyle w:val="StyleBoldUnderline"/>
        </w:rPr>
        <w:t xml:space="preserve">in </w:t>
      </w:r>
      <w:r w:rsidRPr="00EA6241">
        <w:rPr>
          <w:sz w:val="16"/>
        </w:rPr>
        <w:t>the</w:t>
      </w:r>
      <w:r w:rsidRPr="00EA6241">
        <w:rPr>
          <w:rStyle w:val="StyleBoldUnderline"/>
        </w:rPr>
        <w:t xml:space="preserve"> college </w:t>
      </w:r>
      <w:r w:rsidRPr="00EA6241">
        <w:rPr>
          <w:sz w:val="16"/>
        </w:rPr>
        <w:t>classroom</w:t>
      </w:r>
      <w:r w:rsidRPr="00697E27">
        <w:rPr>
          <w:rStyle w:val="StyleBoldUnderline"/>
        </w:rPr>
        <w:t xml:space="preserve"> </w:t>
      </w:r>
      <w:r w:rsidRPr="00AB3700">
        <w:rPr>
          <w:rStyle w:val="StyleBoldUnderline"/>
          <w:highlight w:val="yellow"/>
        </w:rPr>
        <w:t xml:space="preserve">plays a critical role in </w:t>
      </w:r>
      <w:r w:rsidRPr="00FB482F">
        <w:rPr>
          <w:rStyle w:val="StyleBoldUnderline"/>
        </w:rPr>
        <w:t>fostering</w:t>
      </w:r>
      <w:r w:rsidRPr="00697E27">
        <w:rPr>
          <w:rStyle w:val="StyleBoldUnderline"/>
        </w:rPr>
        <w:t xml:space="preserve"> the kind of </w:t>
      </w:r>
      <w:r w:rsidRPr="00AB3700">
        <w:rPr>
          <w:rStyle w:val="StyleBoldUnderline"/>
          <w:highlight w:val="yellow"/>
        </w:rPr>
        <w:t xml:space="preserve">problem-solving skills </w:t>
      </w:r>
      <w:r w:rsidRPr="00FB482F">
        <w:rPr>
          <w:rStyle w:val="StyleBoldUnderline"/>
        </w:rPr>
        <w:t>demanded by the increasingly rich media and information environment of modernity</w:t>
      </w:r>
      <w:r w:rsidRPr="00FB482F">
        <w:rPr>
          <w:sz w:val="16"/>
        </w:rPr>
        <w:t xml:space="preserve">. Though their essay was written in 1992 on the cusp of the eventual explosion of the Internet as a medium, </w:t>
      </w:r>
      <w:proofErr w:type="spellStart"/>
      <w:r w:rsidRPr="00FB482F">
        <w:rPr>
          <w:sz w:val="16"/>
        </w:rPr>
        <w:t>Worthcn</w:t>
      </w:r>
      <w:proofErr w:type="spellEnd"/>
      <w:r w:rsidRPr="00FB482F">
        <w:rPr>
          <w:sz w:val="16"/>
        </w:rPr>
        <w:t xml:space="preserve"> and Pack's framing of the issue was prescient: the primary question facing today's student has changed from how to best research a topic to the crucial question of learning how to best evaluate which arguments to cite and rely upon from an easily accessible and veritable cornucopia of materials.</w:t>
      </w:r>
    </w:p>
    <w:p w:rsidR="00085DC2" w:rsidRPr="00697E27" w:rsidRDefault="00085DC2" w:rsidP="00085DC2">
      <w:pPr>
        <w:rPr>
          <w:rStyle w:val="StyleBoldUnderline"/>
        </w:rPr>
      </w:pPr>
      <w:r w:rsidRPr="00C4377B">
        <w:rPr>
          <w:sz w:val="16"/>
        </w:rPr>
        <w:t xml:space="preserve">There are, without a doubt, a number of important criticisms of employing debate as a model for democratic deliberation. But cumulatively, </w:t>
      </w:r>
      <w:r w:rsidRPr="00AB3700">
        <w:rPr>
          <w:rStyle w:val="StyleBoldUnderline"/>
          <w:highlight w:val="yellow"/>
        </w:rPr>
        <w:t xml:space="preserve">the evidence </w:t>
      </w:r>
      <w:r w:rsidRPr="00697E27">
        <w:rPr>
          <w:rStyle w:val="StyleBoldUnderline"/>
        </w:rPr>
        <w:t xml:space="preserve">presented here </w:t>
      </w:r>
      <w:r w:rsidRPr="00AB3700">
        <w:rPr>
          <w:rStyle w:val="StyleBoldUnderline"/>
          <w:highlight w:val="yellow"/>
        </w:rPr>
        <w:t xml:space="preserve">warrants strong support for </w:t>
      </w:r>
      <w:r w:rsidRPr="00697E27">
        <w:rPr>
          <w:rStyle w:val="StyleBoldUnderline"/>
        </w:rPr>
        <w:t xml:space="preserve">expanding </w:t>
      </w:r>
      <w:r w:rsidRPr="00AB3700">
        <w:rPr>
          <w:rStyle w:val="StyleBoldUnderline"/>
          <w:highlight w:val="yellow"/>
        </w:rPr>
        <w:t xml:space="preserve">debate </w:t>
      </w:r>
      <w:r w:rsidRPr="00697E27">
        <w:rPr>
          <w:rStyle w:val="StyleBoldUnderline"/>
        </w:rPr>
        <w:t>practice</w:t>
      </w:r>
      <w:r w:rsidRPr="00C4377B">
        <w:rPr>
          <w:sz w:val="16"/>
        </w:rPr>
        <w:t xml:space="preserve"> in the classroom </w:t>
      </w:r>
      <w:r w:rsidRPr="00AB3700">
        <w:rPr>
          <w:rStyle w:val="StyleBoldUnderline"/>
          <w:highlight w:val="yellow"/>
        </w:rPr>
        <w:t>as</w:t>
      </w:r>
      <w:r w:rsidRPr="00C4377B">
        <w:rPr>
          <w:sz w:val="16"/>
        </w:rPr>
        <w:t xml:space="preserve"> a technology for</w:t>
      </w:r>
      <w:r w:rsidRPr="00AB3700">
        <w:rPr>
          <w:rStyle w:val="StyleBoldUnderline"/>
          <w:highlight w:val="yellow"/>
        </w:rPr>
        <w:t xml:space="preserve"> enhancing democratic deliberative capacities</w:t>
      </w:r>
      <w:r w:rsidRPr="00C4377B">
        <w:rPr>
          <w:sz w:val="16"/>
        </w:rPr>
        <w:t xml:space="preserve">. </w:t>
      </w:r>
      <w:r w:rsidRPr="00EA6241">
        <w:rPr>
          <w:rStyle w:val="StyleBoldUnderline"/>
          <w:highlight w:val="yellow"/>
        </w:rPr>
        <w:t>The</w:t>
      </w:r>
      <w:r w:rsidRPr="00C4377B">
        <w:rPr>
          <w:rStyle w:val="StyleBoldUnderline"/>
        </w:rPr>
        <w:t xml:space="preserve"> </w:t>
      </w:r>
      <w:r w:rsidRPr="00EA6241">
        <w:rPr>
          <w:rStyle w:val="StyleBoldUnderline"/>
        </w:rPr>
        <w:t>unique</w:t>
      </w:r>
      <w:r w:rsidRPr="00C4377B">
        <w:rPr>
          <w:rStyle w:val="StyleBoldUnderline"/>
        </w:rPr>
        <w:t xml:space="preserve"> </w:t>
      </w:r>
      <w:r w:rsidRPr="00EA6241">
        <w:rPr>
          <w:rStyle w:val="StyleBoldUnderline"/>
          <w:highlight w:val="yellow"/>
        </w:rPr>
        <w:t>combination of critical thinking</w:t>
      </w:r>
      <w:r w:rsidRPr="00C4377B">
        <w:rPr>
          <w:rStyle w:val="StyleBoldUnderline"/>
        </w:rPr>
        <w:t xml:space="preserve"> skills, research </w:t>
      </w:r>
      <w:r w:rsidRPr="00EA6241">
        <w:rPr>
          <w:rStyle w:val="StyleBoldUnderline"/>
        </w:rPr>
        <w:t xml:space="preserve">and </w:t>
      </w:r>
      <w:r w:rsidRPr="00EA6241">
        <w:rPr>
          <w:rStyle w:val="StyleBoldUnderline"/>
          <w:highlight w:val="yellow"/>
        </w:rPr>
        <w:t>info</w:t>
      </w:r>
      <w:r w:rsidRPr="00EA6241">
        <w:rPr>
          <w:rStyle w:val="StyleBoldUnderline"/>
        </w:rPr>
        <w:t>rmation</w:t>
      </w:r>
      <w:r w:rsidRPr="00C4377B">
        <w:rPr>
          <w:rStyle w:val="StyleBoldUnderline"/>
        </w:rPr>
        <w:t xml:space="preserve"> </w:t>
      </w:r>
      <w:r w:rsidRPr="00EA6241">
        <w:rPr>
          <w:rStyle w:val="StyleBoldUnderline"/>
          <w:highlight w:val="yellow"/>
        </w:rPr>
        <w:t>processing</w:t>
      </w:r>
      <w:r w:rsidRPr="00C4377B">
        <w:rPr>
          <w:rStyle w:val="StyleBoldUnderline"/>
        </w:rPr>
        <w:t xml:space="preserve"> skills, oral communication skills, </w:t>
      </w:r>
      <w:r w:rsidRPr="00EA6241">
        <w:rPr>
          <w:rStyle w:val="StyleBoldUnderline"/>
          <w:highlight w:val="yellow"/>
        </w:rPr>
        <w:t xml:space="preserve">and capacities for </w:t>
      </w:r>
      <w:r w:rsidRPr="00EA6241">
        <w:rPr>
          <w:rStyle w:val="StyleBoldUnderline"/>
        </w:rPr>
        <w:t>listening</w:t>
      </w:r>
      <w:r w:rsidRPr="00C4377B">
        <w:rPr>
          <w:rStyle w:val="StyleBoldUnderline"/>
        </w:rPr>
        <w:t xml:space="preserve"> and </w:t>
      </w:r>
      <w:r w:rsidRPr="00EA6241">
        <w:rPr>
          <w:rStyle w:val="StyleBoldUnderline"/>
          <w:highlight w:val="yellow"/>
        </w:rPr>
        <w:t>thoughtful, open engagement</w:t>
      </w:r>
      <w:r w:rsidRPr="00C4377B">
        <w:rPr>
          <w:rStyle w:val="StyleBoldUnderline"/>
        </w:rPr>
        <w:t xml:space="preserve"> with hotly contested issues </w:t>
      </w:r>
      <w:r w:rsidRPr="00EA6241">
        <w:rPr>
          <w:rStyle w:val="StyleBoldUnderline"/>
          <w:highlight w:val="yellow"/>
        </w:rPr>
        <w:t>argues for</w:t>
      </w:r>
      <w:r w:rsidRPr="00C4377B">
        <w:rPr>
          <w:rStyle w:val="StyleBoldUnderline"/>
        </w:rPr>
        <w:t xml:space="preserve"> </w:t>
      </w:r>
      <w:r w:rsidRPr="00EA6241">
        <w:rPr>
          <w:rStyle w:val="StyleBoldUnderline"/>
          <w:highlight w:val="yellow"/>
        </w:rPr>
        <w:t>debate as a crucial component of a rich</w:t>
      </w:r>
      <w:r w:rsidRPr="00C4377B">
        <w:rPr>
          <w:rStyle w:val="StyleBoldUnderline"/>
        </w:rPr>
        <w:t xml:space="preserve"> and vital </w:t>
      </w:r>
      <w:r w:rsidRPr="00EA6241">
        <w:rPr>
          <w:rStyle w:val="StyleBoldUnderline"/>
          <w:highlight w:val="yellow"/>
        </w:rPr>
        <w:t>democratic life</w:t>
      </w:r>
      <w:r w:rsidRPr="00EA6241">
        <w:rPr>
          <w:sz w:val="16"/>
          <w:highlight w:val="yellow"/>
        </w:rPr>
        <w:t xml:space="preserve">. </w:t>
      </w:r>
      <w:r w:rsidRPr="00EA6241">
        <w:rPr>
          <w:sz w:val="16"/>
        </w:rPr>
        <w:t>In-</w:t>
      </w:r>
      <w:r w:rsidRPr="00C4377B">
        <w:rPr>
          <w:sz w:val="16"/>
        </w:rPr>
        <w:t xml:space="preserve">class debate practice both aids students in achieving the best goals of college and university education, </w:t>
      </w:r>
      <w:r w:rsidRPr="00AB3700">
        <w:rPr>
          <w:rStyle w:val="StyleBoldUnderline"/>
          <w:highlight w:val="yellow"/>
        </w:rPr>
        <w:t xml:space="preserve">and </w:t>
      </w:r>
      <w:r w:rsidRPr="00C4377B">
        <w:rPr>
          <w:rStyle w:val="StyleBoldUnderline"/>
        </w:rPr>
        <w:t xml:space="preserve">serves as an </w:t>
      </w:r>
      <w:r w:rsidRPr="00AB3700">
        <w:rPr>
          <w:rStyle w:val="StyleBoldUnderline"/>
          <w:highlight w:val="yellow"/>
        </w:rPr>
        <w:t xml:space="preserve">unmatched </w:t>
      </w:r>
      <w:r w:rsidRPr="00C4377B">
        <w:rPr>
          <w:rStyle w:val="StyleBoldUnderline"/>
        </w:rPr>
        <w:t xml:space="preserve">practice </w:t>
      </w:r>
      <w:r w:rsidRPr="00AB3700">
        <w:rPr>
          <w:rStyle w:val="StyleBoldUnderline"/>
          <w:highlight w:val="yellow"/>
        </w:rPr>
        <w:t>for creating</w:t>
      </w:r>
      <w:r w:rsidRPr="00697E27">
        <w:rPr>
          <w:rStyle w:val="StyleBoldUnderline"/>
        </w:rPr>
        <w:t xml:space="preserve"> thoughtful, engaged, </w:t>
      </w:r>
      <w:r w:rsidRPr="00C4377B">
        <w:rPr>
          <w:rStyle w:val="StyleBoldUnderline"/>
        </w:rPr>
        <w:t xml:space="preserve">open-minded and </w:t>
      </w:r>
      <w:r w:rsidRPr="00AB3700">
        <w:rPr>
          <w:rStyle w:val="StyleBoldUnderline"/>
          <w:highlight w:val="yellow"/>
        </w:rPr>
        <w:t>self-critical students</w:t>
      </w:r>
      <w:r w:rsidRPr="00697E27">
        <w:rPr>
          <w:rStyle w:val="StyleBoldUnderline"/>
        </w:rPr>
        <w:t xml:space="preserve"> who are </w:t>
      </w:r>
      <w:r w:rsidRPr="00EA6241">
        <w:rPr>
          <w:rStyle w:val="StyleBoldUnderline"/>
          <w:highlight w:val="yellow"/>
        </w:rPr>
        <w:t>open to</w:t>
      </w:r>
      <w:r w:rsidRPr="00697E27">
        <w:rPr>
          <w:rStyle w:val="StyleBoldUnderline"/>
        </w:rPr>
        <w:t xml:space="preserve"> the possibilities of </w:t>
      </w:r>
      <w:r w:rsidRPr="00EA6241">
        <w:rPr>
          <w:rStyle w:val="StyleBoldUnderline"/>
          <w:highlight w:val="yellow"/>
        </w:rPr>
        <w:t>meaningful political engagement and new articulations of democratic life.</w:t>
      </w:r>
    </w:p>
    <w:p w:rsidR="00085DC2" w:rsidRPr="00F2277F" w:rsidRDefault="00085DC2" w:rsidP="00085DC2">
      <w:pPr>
        <w:rPr>
          <w:sz w:val="16"/>
        </w:rPr>
      </w:pPr>
      <w:r w:rsidRPr="00697E27">
        <w:rPr>
          <w:rStyle w:val="StyleBoldUnderline"/>
        </w:rPr>
        <w:t xml:space="preserve">Expanding this practice is crucial, if only because </w:t>
      </w:r>
      <w:r w:rsidRPr="00AB3700">
        <w:rPr>
          <w:rStyle w:val="StyleBoldUnderline"/>
          <w:highlight w:val="yellow"/>
        </w:rPr>
        <w:t xml:space="preserve">the more </w:t>
      </w:r>
      <w:r w:rsidRPr="00C4377B">
        <w:rPr>
          <w:rStyle w:val="StyleBoldUnderline"/>
        </w:rPr>
        <w:t xml:space="preserve">we produce citizens </w:t>
      </w:r>
      <w:r w:rsidRPr="00AB3700">
        <w:rPr>
          <w:rStyle w:val="StyleBoldUnderline"/>
          <w:highlight w:val="yellow"/>
        </w:rPr>
        <w:t>that can</w:t>
      </w:r>
      <w:r w:rsidRPr="00697E27">
        <w:rPr>
          <w:rStyle w:val="StyleBoldUnderline"/>
        </w:rPr>
        <w:t xml:space="preserve"> actively and </w:t>
      </w:r>
      <w:r w:rsidRPr="00F940C1">
        <w:rPr>
          <w:rStyle w:val="StyleBoldUnderline"/>
        </w:rPr>
        <w:t xml:space="preserve">effectively </w:t>
      </w:r>
      <w:r w:rsidRPr="00AB3700">
        <w:rPr>
          <w:rStyle w:val="StyleBoldUnderline"/>
          <w:highlight w:val="yellow"/>
        </w:rPr>
        <w:t>engage the</w:t>
      </w:r>
      <w:r w:rsidRPr="00697E27">
        <w:rPr>
          <w:rStyle w:val="StyleBoldUnderline"/>
        </w:rPr>
        <w:t xml:space="preserve"> political </w:t>
      </w:r>
      <w:r w:rsidRPr="00AB3700">
        <w:rPr>
          <w:rStyle w:val="StyleBoldUnderline"/>
          <w:highlight w:val="yellow"/>
        </w:rPr>
        <w:t xml:space="preserve">process, the </w:t>
      </w:r>
      <w:r w:rsidRPr="00EA6241">
        <w:rPr>
          <w:rStyle w:val="StyleBoldUnderline"/>
          <w:highlight w:val="yellow"/>
        </w:rPr>
        <w:t xml:space="preserve">more likely we are to produce revisions of democratic life that </w:t>
      </w:r>
      <w:r w:rsidRPr="00EA6241">
        <w:rPr>
          <w:rStyle w:val="StyleBoldUnderline"/>
        </w:rPr>
        <w:t xml:space="preserve">are </w:t>
      </w:r>
      <w:r w:rsidRPr="00EA6241">
        <w:rPr>
          <w:rStyle w:val="StyleBoldUnderline"/>
          <w:highlight w:val="yellow"/>
        </w:rPr>
        <w:t xml:space="preserve">necessary if democracy </w:t>
      </w:r>
      <w:r w:rsidRPr="00AB3700">
        <w:rPr>
          <w:rStyle w:val="StyleBoldUnderline"/>
          <w:highlight w:val="yellow"/>
        </w:rPr>
        <w:t>is</w:t>
      </w:r>
      <w:r w:rsidRPr="00697E27">
        <w:rPr>
          <w:rStyle w:val="StyleBoldUnderline"/>
        </w:rPr>
        <w:t xml:space="preserve"> not only to survive, but </w:t>
      </w:r>
      <w:r w:rsidRPr="00AB3700">
        <w:rPr>
          <w:rStyle w:val="StyleBoldUnderline"/>
          <w:highlight w:val="yellow"/>
        </w:rPr>
        <w:t>to thrive. Democracy faces</w:t>
      </w:r>
      <w:r w:rsidRPr="00697E27">
        <w:rPr>
          <w:rStyle w:val="StyleBoldUnderline"/>
        </w:rPr>
        <w:t xml:space="preserve"> a myriad of </w:t>
      </w:r>
      <w:r w:rsidRPr="00AB3700">
        <w:rPr>
          <w:rStyle w:val="StyleBoldUnderline"/>
          <w:highlight w:val="yellow"/>
        </w:rPr>
        <w:t>challenges, including</w:t>
      </w:r>
      <w:r w:rsidRPr="00F2277F">
        <w:rPr>
          <w:sz w:val="16"/>
        </w:rPr>
        <w:t xml:space="preserve">: domestic and international </w:t>
      </w:r>
      <w:r w:rsidRPr="00697E27">
        <w:rPr>
          <w:rStyle w:val="StyleBoldUnderline"/>
        </w:rPr>
        <w:t xml:space="preserve">issues of </w:t>
      </w:r>
      <w:r w:rsidRPr="00AB3700">
        <w:rPr>
          <w:rStyle w:val="StyleBoldUnderline"/>
          <w:highlight w:val="yellow"/>
        </w:rPr>
        <w:t>class, gender, and racial justice</w:t>
      </w:r>
      <w:r w:rsidRPr="00F2277F">
        <w:rPr>
          <w:sz w:val="16"/>
        </w:rPr>
        <w:t xml:space="preserve">; </w:t>
      </w:r>
      <w:r w:rsidRPr="00697E27">
        <w:rPr>
          <w:rStyle w:val="StyleBoldUnderline"/>
        </w:rPr>
        <w:t xml:space="preserve">wholesale </w:t>
      </w:r>
      <w:r w:rsidRPr="00AB3700">
        <w:rPr>
          <w:rStyle w:val="StyleBoldUnderline"/>
          <w:highlight w:val="yellow"/>
        </w:rPr>
        <w:t>environmental destruction</w:t>
      </w:r>
      <w:r>
        <w:rPr>
          <w:rStyle w:val="StyleBoldUnderline"/>
        </w:rPr>
        <w:t xml:space="preserve"> </w:t>
      </w:r>
      <w:r w:rsidRPr="00697E27">
        <w:rPr>
          <w:rStyle w:val="StyleBoldUnderline"/>
        </w:rPr>
        <w:t xml:space="preserve">and the potential for </w:t>
      </w:r>
      <w:r w:rsidRPr="00F940C1">
        <w:rPr>
          <w:rStyle w:val="StyleBoldUnderline"/>
        </w:rPr>
        <w:t xml:space="preserve">rapid </w:t>
      </w:r>
      <w:r w:rsidRPr="00AB3700">
        <w:rPr>
          <w:rStyle w:val="StyleBoldUnderline"/>
          <w:highlight w:val="yellow"/>
        </w:rPr>
        <w:t xml:space="preserve">climate </w:t>
      </w:r>
      <w:r w:rsidRPr="00F940C1">
        <w:rPr>
          <w:rStyle w:val="StyleBoldUnderline"/>
        </w:rPr>
        <w:t>change</w:t>
      </w:r>
      <w:r w:rsidRPr="00F2277F">
        <w:rPr>
          <w:sz w:val="16"/>
        </w:rPr>
        <w:t xml:space="preserve">; emerging </w:t>
      </w:r>
      <w:r w:rsidRPr="00F940C1">
        <w:rPr>
          <w:rStyle w:val="StyleBoldUnderline"/>
        </w:rPr>
        <w:t>threats to international stability</w:t>
      </w:r>
      <w:r w:rsidRPr="00F2277F">
        <w:rPr>
          <w:sz w:val="16"/>
        </w:rPr>
        <w:t xml:space="preserve"> </w:t>
      </w:r>
      <w:r w:rsidRPr="00F940C1">
        <w:rPr>
          <w:u w:val="single"/>
        </w:rPr>
        <w:t xml:space="preserve">in the form of terrorism, </w:t>
      </w:r>
      <w:r w:rsidRPr="00EA6241">
        <w:rPr>
          <w:highlight w:val="yellow"/>
          <w:u w:val="single"/>
        </w:rPr>
        <w:t>intervention and</w:t>
      </w:r>
      <w:r w:rsidRPr="00F2277F">
        <w:rPr>
          <w:sz w:val="16"/>
        </w:rPr>
        <w:t xml:space="preserve"> new possibilities for </w:t>
      </w:r>
      <w:r w:rsidRPr="00EA6241">
        <w:rPr>
          <w:u w:val="single"/>
        </w:rPr>
        <w:t xml:space="preserve">great power </w:t>
      </w:r>
      <w:r w:rsidRPr="00AB3700">
        <w:rPr>
          <w:highlight w:val="yellow"/>
          <w:u w:val="single"/>
        </w:rPr>
        <w:t>conflict</w:t>
      </w:r>
      <w:r w:rsidRPr="00F940C1">
        <w:rPr>
          <w:u w:val="single"/>
        </w:rPr>
        <w:t xml:space="preserve">; </w:t>
      </w:r>
      <w:r w:rsidRPr="00F940C1">
        <w:rPr>
          <w:rStyle w:val="StyleBoldUnderline"/>
        </w:rPr>
        <w:t>and increasing challenges of rapid globalization</w:t>
      </w:r>
      <w:r w:rsidRPr="00F2277F">
        <w:rPr>
          <w:sz w:val="16"/>
        </w:rPr>
        <w:t xml:space="preserve"> including an increasingly volatile global economic structure. </w:t>
      </w:r>
      <w:r w:rsidRPr="00AB3700">
        <w:rPr>
          <w:rStyle w:val="StyleBoldUnderline"/>
          <w:highlight w:val="yellow"/>
        </w:rPr>
        <w:t>More than any specific</w:t>
      </w:r>
      <w:r w:rsidRPr="00697E27">
        <w:rPr>
          <w:rStyle w:val="StyleBoldUnderline"/>
        </w:rPr>
        <w:t xml:space="preserve"> policy or </w:t>
      </w:r>
      <w:r w:rsidRPr="00AB3700">
        <w:rPr>
          <w:rStyle w:val="StyleBoldUnderline"/>
          <w:highlight w:val="yellow"/>
        </w:rPr>
        <w:t>proposal</w:t>
      </w:r>
      <w:r w:rsidRPr="00697E27">
        <w:rPr>
          <w:rStyle w:val="StyleBoldUnderline"/>
        </w:rPr>
        <w:t xml:space="preserve">, an informed and active </w:t>
      </w:r>
      <w:r w:rsidRPr="00AB3700">
        <w:rPr>
          <w:rStyle w:val="StyleBoldUnderline"/>
          <w:highlight w:val="yellow"/>
        </w:rPr>
        <w:t>citizenry that deliberates with greater skill</w:t>
      </w:r>
      <w:r>
        <w:rPr>
          <w:rStyle w:val="StyleBoldUnderline"/>
        </w:rPr>
        <w:t xml:space="preserve"> </w:t>
      </w:r>
      <w:r w:rsidRPr="00F2277F">
        <w:rPr>
          <w:sz w:val="16"/>
        </w:rPr>
        <w:t xml:space="preserve">and sensitivity </w:t>
      </w:r>
      <w:r w:rsidRPr="00AB3700">
        <w:rPr>
          <w:rStyle w:val="StyleBoldUnderline"/>
          <w:highlight w:val="yellow"/>
        </w:rPr>
        <w:t xml:space="preserve">provides </w:t>
      </w:r>
      <w:r w:rsidRPr="00F2277F">
        <w:rPr>
          <w:rStyle w:val="StyleBoldUnderline"/>
        </w:rPr>
        <w:t xml:space="preserve">one of </w:t>
      </w:r>
      <w:r w:rsidRPr="00AB3700">
        <w:rPr>
          <w:rStyle w:val="StyleBoldUnderline"/>
          <w:highlight w:val="yellow"/>
        </w:rPr>
        <w:t>the best hopes for</w:t>
      </w:r>
      <w:r w:rsidRPr="00697E27">
        <w:rPr>
          <w:rStyle w:val="StyleBoldUnderline"/>
        </w:rPr>
        <w:t xml:space="preserve"> responsive and effective democratic governance, and by extension, one of the last best hopes for </w:t>
      </w:r>
      <w:r w:rsidRPr="00F2277F">
        <w:rPr>
          <w:rStyle w:val="StyleBoldUnderline"/>
        </w:rPr>
        <w:t xml:space="preserve">dealing with </w:t>
      </w:r>
      <w:r w:rsidRPr="00F2277F">
        <w:rPr>
          <w:sz w:val="16"/>
        </w:rPr>
        <w:t xml:space="preserve">the </w:t>
      </w:r>
      <w:r w:rsidRPr="00AB3700">
        <w:rPr>
          <w:rStyle w:val="StyleBoldUnderline"/>
          <w:highlight w:val="yellow"/>
        </w:rPr>
        <w:t>existential challenges</w:t>
      </w:r>
      <w:r w:rsidRPr="00F2277F">
        <w:rPr>
          <w:sz w:val="16"/>
        </w:rPr>
        <w:t xml:space="preserve"> to democracy [in an] increasingly complex world. </w:t>
      </w:r>
    </w:p>
    <w:p w:rsidR="00085DC2" w:rsidRDefault="00085DC2" w:rsidP="00085DC2"/>
    <w:p w:rsidR="00C43C8B" w:rsidRPr="00C607AD" w:rsidRDefault="00C43C8B" w:rsidP="00C43C8B">
      <w:pPr>
        <w:keepNext/>
        <w:keepLines/>
        <w:spacing w:before="200"/>
        <w:outlineLvl w:val="3"/>
        <w:rPr>
          <w:rFonts w:eastAsiaTheme="majorEastAsia" w:cstheme="majorBidi"/>
          <w:b/>
          <w:bCs/>
          <w:iCs/>
        </w:rPr>
      </w:pPr>
      <w:r>
        <w:rPr>
          <w:rFonts w:eastAsiaTheme="majorEastAsia" w:cstheme="majorBidi"/>
          <w:b/>
          <w:bCs/>
          <w:iCs/>
        </w:rPr>
        <w:t>While patriarchy</w:t>
      </w:r>
      <w:r w:rsidRPr="00C607AD">
        <w:rPr>
          <w:rFonts w:eastAsiaTheme="majorEastAsia" w:cstheme="majorBidi"/>
          <w:b/>
          <w:bCs/>
          <w:iCs/>
        </w:rPr>
        <w:t xml:space="preserve"> has a large impact – it isn’t monolithic, </w:t>
      </w:r>
      <w:proofErr w:type="gramStart"/>
      <w:r w:rsidRPr="00C607AD">
        <w:rPr>
          <w:rFonts w:eastAsiaTheme="majorEastAsia" w:cstheme="majorBidi"/>
          <w:b/>
          <w:bCs/>
          <w:iCs/>
        </w:rPr>
        <w:t>nor</w:t>
      </w:r>
      <w:proofErr w:type="gramEnd"/>
      <w:r w:rsidRPr="00C607AD">
        <w:rPr>
          <w:rFonts w:eastAsiaTheme="majorEastAsia" w:cstheme="majorBidi"/>
          <w:b/>
          <w:bCs/>
          <w:iCs/>
        </w:rPr>
        <w:t xml:space="preserve"> unified </w:t>
      </w:r>
    </w:p>
    <w:p w:rsidR="00C43C8B" w:rsidRPr="00C607AD" w:rsidRDefault="00C43C8B" w:rsidP="00C43C8B">
      <w:r w:rsidRPr="00C607AD">
        <w:rPr>
          <w:rFonts w:eastAsiaTheme="majorEastAsia" w:cstheme="majorBidi"/>
          <w:b/>
          <w:bCs/>
          <w:iCs/>
        </w:rPr>
        <w:t>Hooper 1</w:t>
      </w:r>
      <w:r w:rsidRPr="00C607AD">
        <w:t xml:space="preserve"> Charlotte (University of Bristol research associate in politics), Manly States: Masculinities, International Relations, and Gender Politics </w:t>
      </w:r>
      <w:proofErr w:type="spellStart"/>
      <w:r w:rsidRPr="00C607AD">
        <w:t>pp</w:t>
      </w:r>
      <w:proofErr w:type="spellEnd"/>
      <w:r w:rsidRPr="00C607AD">
        <w:t xml:space="preserve"> 45-46. </w:t>
      </w:r>
    </w:p>
    <w:p w:rsidR="00C43C8B" w:rsidRPr="00C607AD" w:rsidRDefault="00C43C8B" w:rsidP="00C43C8B">
      <w:pPr>
        <w:rPr>
          <w:sz w:val="16"/>
        </w:rPr>
      </w:pPr>
    </w:p>
    <w:p w:rsidR="00C43C8B" w:rsidRPr="00C607AD" w:rsidRDefault="00C43C8B" w:rsidP="00C43C8B">
      <w:pPr>
        <w:rPr>
          <w:rFonts w:cs="Helvetica"/>
          <w:u w:val="single"/>
        </w:rPr>
      </w:pPr>
      <w:r w:rsidRPr="00C607AD">
        <w:rPr>
          <w:sz w:val="16"/>
        </w:rPr>
        <w:t xml:space="preserve">Spike Peterson and Anne Sisson </w:t>
      </w:r>
      <w:proofErr w:type="spellStart"/>
      <w:r w:rsidRPr="00C607AD">
        <w:rPr>
          <w:sz w:val="16"/>
        </w:rPr>
        <w:t>Runyan</w:t>
      </w:r>
      <w:proofErr w:type="spellEnd"/>
      <w:r w:rsidRPr="00C607AD">
        <w:rPr>
          <w:sz w:val="16"/>
        </w:rPr>
        <w:t xml:space="preserve"> (1993), in their discussion </w:t>
      </w:r>
      <w:proofErr w:type="gramStart"/>
      <w:r w:rsidRPr="00C607AD">
        <w:rPr>
          <w:sz w:val="16"/>
        </w:rPr>
        <w:t>of  gendered</w:t>
      </w:r>
      <w:proofErr w:type="gramEnd"/>
      <w:r w:rsidRPr="00C607AD">
        <w:rPr>
          <w:sz w:val="16"/>
        </w:rPr>
        <w:t xml:space="preserve"> dichotomies, appear to drop </w:t>
      </w:r>
      <w:proofErr w:type="spellStart"/>
      <w:r w:rsidRPr="00C607AD">
        <w:rPr>
          <w:sz w:val="16"/>
        </w:rPr>
        <w:t>Lacanian</w:t>
      </w:r>
      <w:proofErr w:type="spellEnd"/>
      <w:r w:rsidRPr="00C607AD">
        <w:rPr>
          <w:sz w:val="16"/>
        </w:rPr>
        <w:t xml:space="preserve"> psychoanalytic discourse as  an explanation for gendered dichotomies in favor of a more straightforward-  </w:t>
      </w:r>
      <w:proofErr w:type="spellStart"/>
      <w:r w:rsidRPr="00C607AD">
        <w:rPr>
          <w:sz w:val="16"/>
        </w:rPr>
        <w:t>ly</w:t>
      </w:r>
      <w:proofErr w:type="spellEnd"/>
      <w:r w:rsidRPr="00C607AD">
        <w:rPr>
          <w:sz w:val="16"/>
        </w:rPr>
        <w:t xml:space="preserve"> political account.14Gendered dichotomies, rather than uniformly con-  </w:t>
      </w:r>
      <w:proofErr w:type="spellStart"/>
      <w:r w:rsidRPr="00C607AD">
        <w:rPr>
          <w:sz w:val="16"/>
        </w:rPr>
        <w:t>structing</w:t>
      </w:r>
      <w:proofErr w:type="spellEnd"/>
      <w:r w:rsidRPr="00C607AD">
        <w:rPr>
          <w:sz w:val="16"/>
        </w:rPr>
        <w:t xml:space="preserve"> gendered social relations through universal psychoanalytic </w:t>
      </w:r>
      <w:proofErr w:type="spellStart"/>
      <w:r w:rsidRPr="00C607AD">
        <w:rPr>
          <w:sz w:val="16"/>
        </w:rPr>
        <w:t>mecha</w:t>
      </w:r>
      <w:proofErr w:type="spellEnd"/>
      <w:r w:rsidRPr="00C607AD">
        <w:rPr>
          <w:sz w:val="16"/>
        </w:rPr>
        <w:t xml:space="preserve">-  </w:t>
      </w:r>
      <w:proofErr w:type="spellStart"/>
      <w:r w:rsidRPr="00C607AD">
        <w:rPr>
          <w:sz w:val="16"/>
        </w:rPr>
        <w:t>nisms</w:t>
      </w:r>
      <w:proofErr w:type="spellEnd"/>
      <w:r w:rsidRPr="00C607AD">
        <w:rPr>
          <w:sz w:val="16"/>
        </w:rPr>
        <w:t xml:space="preserve">, are seen more ambiguously, as playing a dual role. Where </w:t>
      </w:r>
      <w:proofErr w:type="gramStart"/>
      <w:r w:rsidRPr="00C607AD">
        <w:rPr>
          <w:sz w:val="16"/>
        </w:rPr>
        <w:t>gendered  dichotomies</w:t>
      </w:r>
      <w:proofErr w:type="gramEnd"/>
      <w:r w:rsidRPr="00C607AD">
        <w:rPr>
          <w:sz w:val="16"/>
        </w:rPr>
        <w:t xml:space="preserve"> are used as an organizing principle of social life (such as in the  gendered division of labor) they help to construct gender differences and in-  equalities and thus are constitutive of social reality, but in positing a grid of  polar opposites, they also serve to obscure more complex relationships,  commonalties, overlaps, and intermediate positions (Peterson and </w:t>
      </w:r>
      <w:proofErr w:type="spellStart"/>
      <w:r w:rsidRPr="00C607AD">
        <w:rPr>
          <w:sz w:val="16"/>
        </w:rPr>
        <w:t>Runyan</w:t>
      </w:r>
      <w:proofErr w:type="spellEnd"/>
      <w:r w:rsidRPr="00C607AD">
        <w:rPr>
          <w:sz w:val="16"/>
        </w:rPr>
        <w:t xml:space="preserve">  1993, 24–25).  Elaborating on this view, it can be argued that gendered dichotomies </w:t>
      </w:r>
      <w:proofErr w:type="gramStart"/>
      <w:r w:rsidRPr="00C607AD">
        <w:rPr>
          <w:sz w:val="16"/>
        </w:rPr>
        <w:t>are  in</w:t>
      </w:r>
      <w:proofErr w:type="gramEnd"/>
      <w:r w:rsidRPr="00C607AD">
        <w:rPr>
          <w:sz w:val="16"/>
        </w:rPr>
        <w:t xml:space="preserve"> part ideological tools that mystify, masking more complex social realities  and reinforcing stereotypes. On one level, they do help to produce real gen</w:t>
      </w:r>
      <w:proofErr w:type="gramStart"/>
      <w:r w:rsidRPr="00C607AD">
        <w:rPr>
          <w:sz w:val="16"/>
        </w:rPr>
        <w:t>-  der</w:t>
      </w:r>
      <w:proofErr w:type="gramEnd"/>
      <w:r w:rsidRPr="00C607AD">
        <w:rPr>
          <w:sz w:val="16"/>
        </w:rPr>
        <w:t xml:space="preserve"> differences and inequalities, when they are used as organizing principles  that have practical effects commensurate with the extent that they become  embedded in institutional practices, and </w:t>
      </w:r>
      <w:r w:rsidRPr="00C607AD">
        <w:rPr>
          <w:sz w:val="16"/>
        </w:rPr>
        <w:lastRenderedPageBreak/>
        <w:t xml:space="preserve">through these, human bodies.  They constitute one dimension in the triangular nexus out of which </w:t>
      </w:r>
      <w:proofErr w:type="gramStart"/>
      <w:r w:rsidRPr="00C607AD">
        <w:rPr>
          <w:sz w:val="16"/>
        </w:rPr>
        <w:t>gender  identities</w:t>
      </w:r>
      <w:proofErr w:type="gramEnd"/>
      <w:r w:rsidRPr="00C607AD">
        <w:rPr>
          <w:sz w:val="16"/>
        </w:rPr>
        <w:t xml:space="preserve"> and the gender order are produced. But at the same time, </w:t>
      </w:r>
      <w:r w:rsidRPr="00C607AD">
        <w:rPr>
          <w:rFonts w:cs="Times"/>
          <w:u w:val="single"/>
        </w:rPr>
        <w:t xml:space="preserve">institutional </w:t>
      </w:r>
      <w:r w:rsidRPr="00C607AD">
        <w:rPr>
          <w:rFonts w:cs="Times"/>
          <w:highlight w:val="yellow"/>
          <w:u w:val="single"/>
        </w:rPr>
        <w:t>practices are not always</w:t>
      </w:r>
      <w:r w:rsidRPr="00C607AD">
        <w:rPr>
          <w:rFonts w:cs="Times"/>
          <w:u w:val="single"/>
        </w:rPr>
        <w:t xml:space="preserve"> completely or unambiguously </w:t>
      </w:r>
      <w:r w:rsidRPr="00C607AD">
        <w:rPr>
          <w:rFonts w:cs="Times"/>
          <w:highlight w:val="yellow"/>
          <w:u w:val="single"/>
        </w:rPr>
        <w:t xml:space="preserve">informed </w:t>
      </w:r>
      <w:proofErr w:type="gramStart"/>
      <w:r w:rsidRPr="00C607AD">
        <w:rPr>
          <w:rFonts w:cs="Times"/>
          <w:highlight w:val="yellow"/>
          <w:u w:val="single"/>
        </w:rPr>
        <w:t>by</w:t>
      </w:r>
      <w:r w:rsidRPr="00C607AD">
        <w:rPr>
          <w:rFonts w:cs="Helvetica"/>
          <w:u w:val="single"/>
        </w:rPr>
        <w:t xml:space="preserve">  </w:t>
      </w:r>
      <w:r w:rsidRPr="00C607AD">
        <w:rPr>
          <w:rFonts w:cs="Times"/>
          <w:u w:val="single"/>
        </w:rPr>
        <w:t>such</w:t>
      </w:r>
      <w:proofErr w:type="gramEnd"/>
      <w:r w:rsidRPr="00C607AD">
        <w:rPr>
          <w:rFonts w:cs="Times"/>
          <w:u w:val="single"/>
        </w:rPr>
        <w:t xml:space="preserve"> </w:t>
      </w:r>
      <w:r w:rsidRPr="00C607AD">
        <w:rPr>
          <w:rFonts w:cs="Times"/>
          <w:highlight w:val="yellow"/>
          <w:u w:val="single"/>
        </w:rPr>
        <w:t>dichotomies, which may</w:t>
      </w:r>
      <w:r w:rsidRPr="00C607AD">
        <w:rPr>
          <w:rFonts w:cs="Times"/>
          <w:u w:val="single"/>
        </w:rPr>
        <w:t xml:space="preserve"> then </w:t>
      </w:r>
      <w:r w:rsidRPr="00C607AD">
        <w:rPr>
          <w:rFonts w:cs="Times"/>
          <w:b/>
          <w:u w:val="single"/>
        </w:rPr>
        <w:t xml:space="preserve">operate to </w:t>
      </w:r>
      <w:r w:rsidRPr="00C607AD">
        <w:rPr>
          <w:rFonts w:cs="Times"/>
          <w:b/>
          <w:highlight w:val="yellow"/>
          <w:u w:val="single"/>
        </w:rPr>
        <w:t>obscure</w:t>
      </w:r>
      <w:r w:rsidRPr="00C607AD">
        <w:rPr>
          <w:rFonts w:cs="Times"/>
          <w:b/>
          <w:u w:val="single"/>
        </w:rPr>
        <w:t xml:space="preserve"> more </w:t>
      </w:r>
      <w:r w:rsidRPr="00C607AD">
        <w:rPr>
          <w:rFonts w:cs="Times"/>
          <w:b/>
          <w:highlight w:val="yellow"/>
          <w:u w:val="single"/>
        </w:rPr>
        <w:t>complex relationships</w:t>
      </w:r>
      <w:r w:rsidRPr="00C607AD">
        <w:rPr>
          <w:rFonts w:cs="Times"/>
          <w:highlight w:val="yellow"/>
          <w:u w:val="single"/>
        </w:rPr>
        <w:t>. It is a mistake to see</w:t>
      </w:r>
      <w:r w:rsidRPr="00C607AD">
        <w:rPr>
          <w:rFonts w:cs="Times"/>
          <w:u w:val="single"/>
        </w:rPr>
        <w:t xml:space="preserve"> the language of </w:t>
      </w:r>
      <w:r w:rsidRPr="00C607AD">
        <w:rPr>
          <w:rFonts w:cs="Times"/>
          <w:highlight w:val="yellow"/>
          <w:u w:val="single"/>
        </w:rPr>
        <w:t>gendered dichotomies as a uniﬁed and totalizing discourse that dictates every</w:t>
      </w:r>
      <w:r w:rsidRPr="00C607AD">
        <w:rPr>
          <w:rFonts w:cs="Times"/>
          <w:u w:val="single"/>
        </w:rPr>
        <w:t xml:space="preserve"> aspect of social </w:t>
      </w:r>
      <w:proofErr w:type="gramStart"/>
      <w:r w:rsidRPr="00C607AD">
        <w:rPr>
          <w:rFonts w:cs="Times"/>
          <w:highlight w:val="yellow"/>
          <w:u w:val="single"/>
        </w:rPr>
        <w:t>practice</w:t>
      </w:r>
      <w:r w:rsidRPr="00C607AD">
        <w:rPr>
          <w:rFonts w:cs="Helvetica"/>
          <w:u w:val="single"/>
        </w:rPr>
        <w:t xml:space="preserve">  </w:t>
      </w:r>
      <w:r w:rsidRPr="00C607AD">
        <w:rPr>
          <w:rFonts w:cs="Times"/>
          <w:u w:val="single"/>
        </w:rPr>
        <w:t>to</w:t>
      </w:r>
      <w:proofErr w:type="gramEnd"/>
      <w:r w:rsidRPr="00C607AD">
        <w:rPr>
          <w:rFonts w:cs="Times"/>
          <w:u w:val="single"/>
        </w:rPr>
        <w:t xml:space="preserve"> the extent that we are coherently produced as subjects in its dualistic image. As well as the disruptions and discontinuities engendered by the intersections and interjections of other discourses (race, class, sexuality, and </w:t>
      </w:r>
      <w:proofErr w:type="gramStart"/>
      <w:r w:rsidRPr="00C607AD">
        <w:rPr>
          <w:rFonts w:cs="Times"/>
          <w:u w:val="single"/>
        </w:rPr>
        <w:t>so</w:t>
      </w:r>
      <w:r w:rsidRPr="00C607AD">
        <w:rPr>
          <w:rFonts w:cs="Helvetica"/>
          <w:u w:val="single"/>
        </w:rPr>
        <w:t xml:space="preserve">  </w:t>
      </w:r>
      <w:r w:rsidRPr="00C607AD">
        <w:rPr>
          <w:rFonts w:cs="Times"/>
          <w:u w:val="single"/>
        </w:rPr>
        <w:t>on</w:t>
      </w:r>
      <w:proofErr w:type="gramEnd"/>
      <w:r w:rsidRPr="00C607AD">
        <w:rPr>
          <w:rFonts w:cs="Times"/>
          <w:u w:val="single"/>
        </w:rPr>
        <w:t xml:space="preserve">) </w:t>
      </w:r>
      <w:r w:rsidRPr="00C607AD">
        <w:rPr>
          <w:rFonts w:cs="Times"/>
          <w:b/>
          <w:highlight w:val="yellow"/>
          <w:u w:val="single"/>
        </w:rPr>
        <w:t>there is always room for evasion, reversal, resistance, and dissonance</w:t>
      </w:r>
      <w:r w:rsidRPr="00C607AD">
        <w:rPr>
          <w:rFonts w:cs="Times"/>
          <w:u w:val="single"/>
        </w:rPr>
        <w:t xml:space="preserve"> between rhetoric, practice, and embodiment, </w:t>
      </w:r>
      <w:r w:rsidRPr="00C607AD">
        <w:rPr>
          <w:rFonts w:cs="Times"/>
          <w:highlight w:val="yellow"/>
          <w:u w:val="single"/>
        </w:rPr>
        <w:t>as well as reproduction of the</w:t>
      </w:r>
      <w:r w:rsidRPr="00C607AD">
        <w:rPr>
          <w:rFonts w:cs="Helvetica"/>
          <w:highlight w:val="yellow"/>
          <w:u w:val="single"/>
        </w:rPr>
        <w:t xml:space="preserve">  </w:t>
      </w:r>
      <w:r w:rsidRPr="00C607AD">
        <w:rPr>
          <w:rFonts w:cs="Times"/>
          <w:highlight w:val="yellow"/>
          <w:u w:val="single"/>
        </w:rPr>
        <w:t>symbolic order, as identities are negotiated</w:t>
      </w:r>
      <w:r w:rsidRPr="00C607AD">
        <w:rPr>
          <w:rFonts w:cs="Times"/>
          <w:u w:val="single"/>
        </w:rPr>
        <w:t xml:space="preserve"> in relation to all three dimensions, </w:t>
      </w:r>
      <w:r w:rsidRPr="00C607AD">
        <w:rPr>
          <w:rFonts w:cs="Times"/>
          <w:highlight w:val="yellow"/>
          <w:u w:val="single"/>
        </w:rPr>
        <w:t xml:space="preserve">in a variety of </w:t>
      </w:r>
      <w:r w:rsidRPr="00C607AD">
        <w:rPr>
          <w:rFonts w:cs="Times"/>
          <w:b/>
          <w:highlight w:val="yellow"/>
          <w:u w:val="single"/>
        </w:rPr>
        <w:t>complex and changing circumstances</w:t>
      </w:r>
      <w:r w:rsidRPr="00C607AD">
        <w:rPr>
          <w:rFonts w:cs="Times"/>
          <w:sz w:val="16"/>
        </w:rPr>
        <w:t xml:space="preserve">. On the </w:t>
      </w:r>
      <w:proofErr w:type="gramStart"/>
      <w:r w:rsidRPr="00C607AD">
        <w:rPr>
          <w:rFonts w:cs="Times"/>
          <w:sz w:val="16"/>
        </w:rPr>
        <w:t>other</w:t>
      </w:r>
      <w:r w:rsidRPr="00C607AD">
        <w:rPr>
          <w:rFonts w:cs="Helvetica"/>
          <w:sz w:val="16"/>
        </w:rPr>
        <w:t xml:space="preserve">  </w:t>
      </w:r>
      <w:r w:rsidRPr="00C607AD">
        <w:rPr>
          <w:rFonts w:cs="Times"/>
          <w:sz w:val="16"/>
        </w:rPr>
        <w:t>hand</w:t>
      </w:r>
      <w:proofErr w:type="gramEnd"/>
      <w:r w:rsidRPr="00C607AD">
        <w:rPr>
          <w:rFonts w:cs="Times"/>
          <w:sz w:val="16"/>
        </w:rPr>
        <w:t>, the symbolic gender order does inform practice, and our subjectivities are produced in relation to it, so to dismiss it as performing only an ideological or propagandistic role is also too simplistic.</w:t>
      </w:r>
      <w:r w:rsidRPr="00C607AD">
        <w:rPr>
          <w:rFonts w:cs="Helvetica"/>
          <w:u w:val="single"/>
        </w:rPr>
        <w:t xml:space="preserve">  </w:t>
      </w:r>
    </w:p>
    <w:p w:rsidR="00C43C8B" w:rsidRPr="00C43C8B" w:rsidRDefault="00C43C8B" w:rsidP="00C43C8B">
      <w:pPr>
        <w:keepNext/>
        <w:keepLines/>
        <w:spacing w:before="200"/>
        <w:outlineLvl w:val="3"/>
        <w:rPr>
          <w:rFonts w:eastAsiaTheme="majorEastAsia" w:cstheme="majorBidi"/>
          <w:b/>
          <w:bCs/>
          <w:iCs/>
        </w:rPr>
      </w:pPr>
      <w:r w:rsidRPr="00C43C8B">
        <w:rPr>
          <w:rFonts w:eastAsiaTheme="majorEastAsia" w:cstheme="majorBidi"/>
          <w:b/>
          <w:bCs/>
          <w:iCs/>
        </w:rPr>
        <w:t xml:space="preserve">Rejection of the state accomplishes NOTHING – they need a pragmatic </w:t>
      </w:r>
      <w:proofErr w:type="spellStart"/>
      <w:r w:rsidRPr="00C43C8B">
        <w:rPr>
          <w:rFonts w:eastAsiaTheme="majorEastAsia" w:cstheme="majorBidi"/>
          <w:b/>
          <w:bCs/>
          <w:iCs/>
        </w:rPr>
        <w:t>reimagination</w:t>
      </w:r>
      <w:proofErr w:type="spellEnd"/>
      <w:r w:rsidRPr="00C43C8B">
        <w:rPr>
          <w:rFonts w:eastAsiaTheme="majorEastAsia" w:cstheme="majorBidi"/>
          <w:b/>
          <w:bCs/>
          <w:iCs/>
        </w:rPr>
        <w:t xml:space="preserve"> of politics to prevent failure of their movement </w:t>
      </w:r>
    </w:p>
    <w:p w:rsidR="00C43C8B" w:rsidRPr="00C43C8B" w:rsidRDefault="00C43C8B" w:rsidP="00C43C8B">
      <w:r w:rsidRPr="00C43C8B">
        <w:rPr>
          <w:rFonts w:eastAsiaTheme="majorEastAsia" w:cstheme="majorBidi"/>
          <w:b/>
          <w:bCs/>
          <w:iCs/>
        </w:rPr>
        <w:t>Pasha ’96</w:t>
      </w:r>
      <w:r w:rsidRPr="00C43C8B">
        <w:t xml:space="preserve"> [July-Sept. 1996, Mustapha Kamal, Professor and Chair of the Department of Politics and International Relations at the University of Aberdeen, “Security as Hegemony”, Alternatives: Global, Local, Political, Vol. 21, No. 3, pp. 283-302, JSTOR]</w:t>
      </w:r>
    </w:p>
    <w:p w:rsidR="00C43C8B" w:rsidRPr="00C43C8B" w:rsidRDefault="00C43C8B" w:rsidP="00C43C8B">
      <w:pPr>
        <w:keepNext/>
        <w:keepLines/>
        <w:spacing w:before="200"/>
        <w:outlineLvl w:val="3"/>
        <w:rPr>
          <w:rFonts w:eastAsiaTheme="majorEastAsia" w:cstheme="majorBidi"/>
          <w:bCs/>
          <w:iCs/>
          <w:sz w:val="14"/>
        </w:rPr>
      </w:pPr>
      <w:r w:rsidRPr="00C43C8B">
        <w:rPr>
          <w:rFonts w:eastAsiaTheme="majorEastAsia" w:cstheme="majorBidi"/>
          <w:iCs/>
          <w:szCs w:val="24"/>
          <w:u w:val="single"/>
        </w:rPr>
        <w:lastRenderedPageBreak/>
        <w:t>An attack on the postcolonial state as the author of violence</w:t>
      </w:r>
      <w:r w:rsidRPr="00C43C8B">
        <w:rPr>
          <w:rFonts w:eastAsiaTheme="majorEastAsia" w:cstheme="majorBidi"/>
          <w:bCs/>
          <w:iCs/>
          <w:sz w:val="14"/>
        </w:rPr>
        <w:t xml:space="preserve"> and its drive to produce a modern citizenry </w:t>
      </w:r>
      <w:r w:rsidRPr="00C43C8B">
        <w:rPr>
          <w:rFonts w:eastAsiaTheme="majorEastAsia" w:cstheme="majorBidi"/>
          <w:iCs/>
          <w:szCs w:val="24"/>
          <w:u w:val="single"/>
        </w:rPr>
        <w:t>may seem cathartic, without producing the semblance of an alternative vision of a new political community or fresh forms of life among existing political communities. Central to this critique is an assault on the state and other modern institutions</w:t>
      </w:r>
      <w:r w:rsidRPr="00C43C8B">
        <w:rPr>
          <w:rFonts w:eastAsiaTheme="majorEastAsia" w:cstheme="majorBidi"/>
          <w:bCs/>
          <w:iCs/>
          <w:sz w:val="14"/>
        </w:rPr>
        <w:t xml:space="preserve"> said to disrupt some putatively natural flow of history. Tradition, </w:t>
      </w:r>
      <w:r w:rsidRPr="00C43C8B">
        <w:rPr>
          <w:rFonts w:eastAsiaTheme="majorEastAsia" w:cstheme="majorBidi"/>
          <w:iCs/>
          <w:szCs w:val="24"/>
          <w:u w:val="single"/>
        </w:rPr>
        <w:t>on this logic</w:t>
      </w:r>
      <w:r w:rsidRPr="00C43C8B">
        <w:rPr>
          <w:rFonts w:eastAsiaTheme="majorEastAsia" w:cstheme="majorBidi"/>
          <w:bCs/>
          <w:iCs/>
          <w:sz w:val="14"/>
        </w:rPr>
        <w:t xml:space="preserve">, is uprooted to make room for grafted social forms; </w:t>
      </w:r>
      <w:r w:rsidRPr="00C43C8B">
        <w:rPr>
          <w:rFonts w:eastAsiaTheme="majorEastAsia" w:cstheme="majorBidi"/>
          <w:iCs/>
          <w:szCs w:val="24"/>
          <w:u w:val="single"/>
        </w:rPr>
        <w:t>modernity gives birth to an intolerant and insolent Leviathan, a repository of violence</w:t>
      </w:r>
      <w:r w:rsidRPr="00C43C8B">
        <w:rPr>
          <w:rFonts w:eastAsiaTheme="majorEastAsia" w:cstheme="majorBidi"/>
          <w:bCs/>
          <w:iCs/>
          <w:sz w:val="14"/>
        </w:rPr>
        <w:t xml:space="preserve"> and instrumental rationality's finest </w:t>
      </w:r>
      <w:proofErr w:type="spellStart"/>
      <w:r w:rsidRPr="00C43C8B">
        <w:rPr>
          <w:rFonts w:eastAsiaTheme="majorEastAsia" w:cstheme="majorBidi"/>
          <w:bCs/>
          <w:iCs/>
          <w:sz w:val="14"/>
        </w:rPr>
        <w:t>speci</w:t>
      </w:r>
      <w:proofErr w:type="spellEnd"/>
      <w:r w:rsidRPr="00C43C8B">
        <w:rPr>
          <w:rFonts w:eastAsiaTheme="majorEastAsia" w:cstheme="majorBidi"/>
          <w:bCs/>
          <w:iCs/>
          <w:sz w:val="14"/>
        </w:rPr>
        <w:t xml:space="preserve">- men. </w:t>
      </w:r>
      <w:r w:rsidRPr="00C43C8B">
        <w:rPr>
          <w:rFonts w:eastAsiaTheme="majorEastAsia" w:cstheme="majorBidi"/>
          <w:iCs/>
          <w:szCs w:val="24"/>
          <w:u w:val="single"/>
        </w:rPr>
        <w:t xml:space="preserve">Civil society - a realm of humaneness, vitality, creativity, and harmony - is superseded, </w:t>
      </w:r>
      <w:proofErr w:type="gramStart"/>
      <w:r w:rsidRPr="00C43C8B">
        <w:rPr>
          <w:rFonts w:eastAsiaTheme="majorEastAsia" w:cstheme="majorBidi"/>
          <w:iCs/>
          <w:szCs w:val="24"/>
          <w:u w:val="single"/>
        </w:rPr>
        <w:t>then</w:t>
      </w:r>
      <w:proofErr w:type="gramEnd"/>
      <w:r w:rsidRPr="00C43C8B">
        <w:rPr>
          <w:rFonts w:eastAsiaTheme="majorEastAsia" w:cstheme="majorBidi"/>
          <w:iCs/>
          <w:szCs w:val="24"/>
          <w:u w:val="single"/>
        </w:rPr>
        <w:t xml:space="preserve"> torn asunder through the tyranny of state-building</w:t>
      </w:r>
      <w:r w:rsidRPr="00C43C8B">
        <w:rPr>
          <w:rFonts w:eastAsiaTheme="majorEastAsia" w:cstheme="majorBidi"/>
          <w:bCs/>
          <w:iCs/>
          <w:sz w:val="14"/>
        </w:rPr>
        <w:t xml:space="preserve">. </w:t>
      </w:r>
      <w:r w:rsidRPr="00C43C8B">
        <w:rPr>
          <w:rFonts w:eastAsiaTheme="majorEastAsia" w:cstheme="majorBidi"/>
          <w:iCs/>
          <w:szCs w:val="24"/>
          <w:u w:val="single"/>
        </w:rPr>
        <w:t>The attack on the</w:t>
      </w:r>
      <w:r w:rsidRPr="00C43C8B">
        <w:rPr>
          <w:rFonts w:eastAsiaTheme="majorEastAsia" w:cstheme="majorBidi"/>
          <w:bCs/>
          <w:iCs/>
          <w:sz w:val="14"/>
        </w:rPr>
        <w:t xml:space="preserve"> institution of the </w:t>
      </w:r>
      <w:r w:rsidRPr="00C43C8B">
        <w:rPr>
          <w:rFonts w:eastAsiaTheme="majorEastAsia" w:cstheme="majorBidi"/>
          <w:iCs/>
          <w:szCs w:val="24"/>
          <w:u w:val="single"/>
        </w:rPr>
        <w:t>state appears to substitute teleology for ontology</w:t>
      </w:r>
      <w:r w:rsidRPr="00C43C8B">
        <w:rPr>
          <w:rFonts w:eastAsiaTheme="majorEastAsia" w:cstheme="majorBidi"/>
          <w:bCs/>
          <w:iCs/>
          <w:sz w:val="14"/>
        </w:rPr>
        <w:t xml:space="preserve">. In the Third World context, especially, the rise of the modern state has been coterminous with the negation of past histories, cultures, identities, and above all with violence. </w:t>
      </w:r>
      <w:r w:rsidRPr="00C43C8B">
        <w:rPr>
          <w:rFonts w:eastAsiaTheme="majorEastAsia" w:cstheme="majorBidi"/>
          <w:iCs/>
          <w:szCs w:val="24"/>
          <w:highlight w:val="yellow"/>
          <w:u w:val="single"/>
        </w:rPr>
        <w:t xml:space="preserve">The stubborn quest to construct the state </w:t>
      </w:r>
      <w:r w:rsidRPr="00C43C8B">
        <w:rPr>
          <w:rFonts w:eastAsiaTheme="majorEastAsia" w:cstheme="majorBidi"/>
          <w:iCs/>
          <w:szCs w:val="24"/>
          <w:u w:val="single"/>
        </w:rPr>
        <w:t xml:space="preserve">as the fount of modernity </w:t>
      </w:r>
      <w:r w:rsidRPr="00C43C8B">
        <w:rPr>
          <w:rFonts w:eastAsiaTheme="majorEastAsia" w:cstheme="majorBidi"/>
          <w:iCs/>
          <w:szCs w:val="24"/>
          <w:highlight w:val="yellow"/>
          <w:u w:val="single"/>
        </w:rPr>
        <w:t xml:space="preserve">has subverted extant communities and alternative </w:t>
      </w:r>
      <w:r w:rsidRPr="00C43C8B">
        <w:rPr>
          <w:rFonts w:eastAsiaTheme="majorEastAsia" w:cstheme="majorBidi"/>
          <w:iCs/>
          <w:szCs w:val="24"/>
          <w:u w:val="single"/>
        </w:rPr>
        <w:t xml:space="preserve">forms of </w:t>
      </w:r>
      <w:r w:rsidRPr="00C43C8B">
        <w:rPr>
          <w:rFonts w:eastAsiaTheme="majorEastAsia" w:cstheme="majorBidi"/>
          <w:iCs/>
          <w:szCs w:val="24"/>
          <w:highlight w:val="yellow"/>
          <w:u w:val="single"/>
        </w:rPr>
        <w:t>social organization.</w:t>
      </w:r>
      <w:r w:rsidRPr="00C43C8B">
        <w:rPr>
          <w:rFonts w:eastAsiaTheme="majorEastAsia" w:cstheme="majorBidi"/>
          <w:bCs/>
          <w:iCs/>
          <w:sz w:val="14"/>
        </w:rPr>
        <w:t xml:space="preserve"> The more durable consequence of this project is in the realm of the political imaginary: the constrictions it has afforded; the denials of alternative futures. </w:t>
      </w:r>
      <w:r w:rsidRPr="00C43C8B">
        <w:rPr>
          <w:rFonts w:eastAsiaTheme="majorEastAsia" w:cstheme="majorBidi"/>
          <w:iCs/>
          <w:szCs w:val="24"/>
          <w:u w:val="single"/>
        </w:rPr>
        <w:t>The postcolonial state, however, has also grown to become more heterodox - to become more than simply modernity's reckless agent against hapless nativism.</w:t>
      </w:r>
      <w:r w:rsidRPr="00C43C8B">
        <w:rPr>
          <w:rFonts w:eastAsiaTheme="majorEastAsia" w:cstheme="majorBidi"/>
          <w:iCs/>
          <w:szCs w:val="24"/>
          <w:highlight w:val="yellow"/>
          <w:u w:val="single"/>
        </w:rPr>
        <w:t xml:space="preserve"> The state is also seen as an expression of </w:t>
      </w:r>
      <w:r w:rsidRPr="00C43C8B">
        <w:rPr>
          <w:rFonts w:eastAsiaTheme="majorEastAsia"/>
          <w:b/>
          <w:bCs/>
          <w:highlight w:val="yellow"/>
          <w:u w:val="single"/>
          <w:bdr w:val="single" w:sz="18" w:space="0" w:color="auto"/>
        </w:rPr>
        <w:t>greater capacities against want, hunger, and injustice</w:t>
      </w:r>
      <w:r w:rsidRPr="00C43C8B">
        <w:rPr>
          <w:rFonts w:eastAsiaTheme="majorEastAsia" w:cstheme="majorBidi"/>
          <w:iCs/>
          <w:szCs w:val="24"/>
          <w:highlight w:val="yellow"/>
          <w:u w:val="single"/>
        </w:rPr>
        <w:t xml:space="preserve">; </w:t>
      </w:r>
      <w:r w:rsidRPr="00C43C8B">
        <w:rPr>
          <w:rFonts w:eastAsiaTheme="majorEastAsia" w:cstheme="majorBidi"/>
          <w:iCs/>
          <w:szCs w:val="24"/>
          <w:u w:val="single"/>
        </w:rPr>
        <w:t xml:space="preserve">as an escape from the arbitrariness of communities established on narrower rules of inclusion/exclusion; as identity removed somewhat from </w:t>
      </w:r>
      <w:proofErr w:type="spellStart"/>
      <w:r w:rsidRPr="00C43C8B">
        <w:rPr>
          <w:rFonts w:eastAsiaTheme="majorEastAsia" w:cstheme="majorBidi"/>
          <w:iCs/>
          <w:szCs w:val="24"/>
          <w:u w:val="single"/>
        </w:rPr>
        <w:t>capri</w:t>
      </w:r>
      <w:proofErr w:type="spellEnd"/>
      <w:r w:rsidRPr="00C43C8B">
        <w:rPr>
          <w:rFonts w:eastAsiaTheme="majorEastAsia" w:cstheme="majorBidi"/>
          <w:iCs/>
          <w:szCs w:val="24"/>
          <w:u w:val="single"/>
        </w:rPr>
        <w:t xml:space="preserve">- </w:t>
      </w:r>
      <w:proofErr w:type="spellStart"/>
      <w:r w:rsidRPr="00C43C8B">
        <w:rPr>
          <w:rFonts w:eastAsiaTheme="majorEastAsia" w:cstheme="majorBidi"/>
          <w:iCs/>
          <w:szCs w:val="24"/>
          <w:u w:val="single"/>
        </w:rPr>
        <w:t>cious</w:t>
      </w:r>
      <w:proofErr w:type="spellEnd"/>
      <w:r w:rsidRPr="00C43C8B">
        <w:rPr>
          <w:rFonts w:eastAsiaTheme="majorEastAsia" w:cstheme="majorBidi"/>
          <w:iCs/>
          <w:szCs w:val="24"/>
          <w:u w:val="single"/>
        </w:rPr>
        <w:t xml:space="preserve"> attachments. No doubt, the modern state has undermined </w:t>
      </w:r>
      <w:proofErr w:type="spellStart"/>
      <w:r w:rsidRPr="00C43C8B">
        <w:rPr>
          <w:rFonts w:eastAsiaTheme="majorEastAsia" w:cstheme="majorBidi"/>
          <w:iCs/>
          <w:szCs w:val="24"/>
          <w:u w:val="single"/>
        </w:rPr>
        <w:t>tra</w:t>
      </w:r>
      <w:proofErr w:type="spellEnd"/>
      <w:r w:rsidRPr="00C43C8B">
        <w:rPr>
          <w:rFonts w:eastAsiaTheme="majorEastAsia" w:cstheme="majorBidi"/>
          <w:iCs/>
          <w:szCs w:val="24"/>
          <w:u w:val="single"/>
        </w:rPr>
        <w:t xml:space="preserve">- </w:t>
      </w:r>
      <w:proofErr w:type="spellStart"/>
      <w:r w:rsidRPr="00C43C8B">
        <w:rPr>
          <w:rFonts w:eastAsiaTheme="majorEastAsia" w:cstheme="majorBidi"/>
          <w:iCs/>
          <w:szCs w:val="24"/>
          <w:u w:val="single"/>
        </w:rPr>
        <w:t>ditional</w:t>
      </w:r>
      <w:proofErr w:type="spellEnd"/>
      <w:r w:rsidRPr="00C43C8B">
        <w:rPr>
          <w:rFonts w:eastAsiaTheme="majorEastAsia" w:cstheme="majorBidi"/>
          <w:iCs/>
          <w:szCs w:val="24"/>
          <w:u w:val="single"/>
        </w:rPr>
        <w:t xml:space="preserve"> values of tolerance and pluralism, subjecting indigenous so- </w:t>
      </w:r>
      <w:proofErr w:type="spellStart"/>
      <w:r w:rsidRPr="00C43C8B">
        <w:rPr>
          <w:rFonts w:eastAsiaTheme="majorEastAsia" w:cstheme="majorBidi"/>
          <w:iCs/>
          <w:szCs w:val="24"/>
          <w:u w:val="single"/>
        </w:rPr>
        <w:t>ciety</w:t>
      </w:r>
      <w:proofErr w:type="spellEnd"/>
      <w:r w:rsidRPr="00C43C8B">
        <w:rPr>
          <w:rFonts w:eastAsiaTheme="majorEastAsia" w:cstheme="majorBidi"/>
          <w:iCs/>
          <w:szCs w:val="24"/>
          <w:u w:val="single"/>
        </w:rPr>
        <w:t xml:space="preserve"> to Western-centered rationality. But tradition can also conceal particularism and oppression of another kind. Even the most elastic interpretation of universality cannot find virtue in attachments re- furbished by hatred, exclusivity, or religious bigotry. </w:t>
      </w:r>
      <w:r w:rsidRPr="00C43C8B">
        <w:rPr>
          <w:rFonts w:eastAsiaTheme="majorEastAsia"/>
          <w:b/>
          <w:bCs/>
          <w:u w:val="single"/>
          <w:bdr w:val="single" w:sz="18" w:space="0" w:color="auto"/>
        </w:rPr>
        <w:t>A negation of the state is no guarantee that a bridge to universality can be built.</w:t>
      </w:r>
      <w:r w:rsidRPr="00C43C8B">
        <w:rPr>
          <w:rFonts w:eastAsiaTheme="majorEastAsia" w:cstheme="majorBidi"/>
          <w:bCs/>
          <w:iCs/>
          <w:sz w:val="14"/>
        </w:rPr>
        <w:t xml:space="preserve"> Perhaps the task is to rethink modernity, not to seek refuge in a blind celebration of tradition. Outside, the state continues to inflict a self-producing "security dilemma"; inside, it has stunted the emergence of more humane forms of political </w:t>
      </w:r>
      <w:proofErr w:type="spellStart"/>
      <w:r w:rsidRPr="00C43C8B">
        <w:rPr>
          <w:rFonts w:eastAsiaTheme="majorEastAsia" w:cstheme="majorBidi"/>
          <w:bCs/>
          <w:iCs/>
          <w:sz w:val="14"/>
        </w:rPr>
        <w:t>expres</w:t>
      </w:r>
      <w:proofErr w:type="spellEnd"/>
      <w:r w:rsidRPr="00C43C8B">
        <w:rPr>
          <w:rFonts w:eastAsiaTheme="majorEastAsia" w:cstheme="majorBidi"/>
          <w:bCs/>
          <w:iCs/>
          <w:sz w:val="14"/>
        </w:rPr>
        <w:t xml:space="preserve">- </w:t>
      </w:r>
      <w:proofErr w:type="spellStart"/>
      <w:proofErr w:type="gramStart"/>
      <w:r w:rsidRPr="00C43C8B">
        <w:rPr>
          <w:rFonts w:eastAsiaTheme="majorEastAsia" w:cstheme="majorBidi"/>
          <w:bCs/>
          <w:iCs/>
          <w:sz w:val="14"/>
        </w:rPr>
        <w:t>sion</w:t>
      </w:r>
      <w:proofErr w:type="spellEnd"/>
      <w:proofErr w:type="gramEnd"/>
      <w:r w:rsidRPr="00C43C8B">
        <w:rPr>
          <w:rFonts w:eastAsiaTheme="majorEastAsia" w:cstheme="majorBidi"/>
          <w:bCs/>
          <w:iCs/>
          <w:sz w:val="14"/>
        </w:rPr>
        <w:t xml:space="preserve">. But </w:t>
      </w:r>
      <w:r w:rsidRPr="00C43C8B">
        <w:rPr>
          <w:rFonts w:eastAsiaTheme="majorEastAsia" w:cstheme="majorBidi"/>
          <w:iCs/>
          <w:szCs w:val="24"/>
          <w:u w:val="single"/>
        </w:rPr>
        <w:t xml:space="preserve">there are always sites of resistance that can be recovered and sustained. </w:t>
      </w:r>
      <w:r w:rsidRPr="00C43C8B">
        <w:rPr>
          <w:rFonts w:eastAsiaTheme="majorEastAsia"/>
          <w:b/>
          <w:bCs/>
          <w:highlight w:val="yellow"/>
          <w:u w:val="single"/>
          <w:bdr w:val="single" w:sz="18" w:space="0" w:color="auto"/>
        </w:rPr>
        <w:t>A rejection of the state</w:t>
      </w:r>
      <w:r w:rsidRPr="00C43C8B">
        <w:rPr>
          <w:rFonts w:eastAsiaTheme="majorEastAsia" w:cstheme="majorBidi"/>
          <w:bCs/>
          <w:iCs/>
          <w:sz w:val="14"/>
        </w:rPr>
        <w:t xml:space="preserve"> as a superfluous leftover of modernity that </w:t>
      </w:r>
      <w:r w:rsidRPr="00C43C8B">
        <w:rPr>
          <w:rFonts w:eastAsiaTheme="majorEastAsia" w:cstheme="majorBidi"/>
          <w:iCs/>
          <w:szCs w:val="24"/>
          <w:u w:val="single"/>
        </w:rPr>
        <w:t>continues to straitjacket the</w:t>
      </w:r>
      <w:r w:rsidRPr="00C43C8B">
        <w:rPr>
          <w:rFonts w:eastAsiaTheme="majorEastAsia" w:cstheme="majorBidi"/>
          <w:bCs/>
          <w:iCs/>
          <w:sz w:val="14"/>
        </w:rPr>
        <w:t xml:space="preserve"> South Asian </w:t>
      </w:r>
      <w:r w:rsidRPr="00C43C8B">
        <w:rPr>
          <w:rFonts w:eastAsiaTheme="majorEastAsia" w:cstheme="majorBidi"/>
          <w:iCs/>
          <w:szCs w:val="24"/>
          <w:u w:val="single"/>
        </w:rPr>
        <w:t xml:space="preserve">imagination </w:t>
      </w:r>
      <w:r w:rsidRPr="00C43C8B">
        <w:rPr>
          <w:rFonts w:eastAsiaTheme="majorEastAsia"/>
          <w:b/>
          <w:bCs/>
          <w:highlight w:val="yellow"/>
          <w:u w:val="single"/>
          <w:bdr w:val="single" w:sz="18" w:space="0" w:color="auto"/>
        </w:rPr>
        <w:t>must be linked to the project of creating an ethical and humane order</w:t>
      </w:r>
      <w:r w:rsidRPr="00C43C8B">
        <w:rPr>
          <w:rFonts w:eastAsiaTheme="majorEastAsia" w:cstheme="majorBidi"/>
          <w:iCs/>
          <w:szCs w:val="24"/>
          <w:u w:val="single"/>
        </w:rPr>
        <w:t xml:space="preserve"> </w:t>
      </w:r>
      <w:r w:rsidRPr="00C43C8B">
        <w:rPr>
          <w:rFonts w:eastAsiaTheme="majorEastAsia" w:cstheme="majorBidi"/>
          <w:bCs/>
          <w:iCs/>
          <w:sz w:val="14"/>
        </w:rPr>
        <w:t xml:space="preserve">based on a restructuring of the state system that privileges the mighty and the rich over the weak and the poor.74 Recognizing the constrictions of the modern Third World state, </w:t>
      </w:r>
      <w:r w:rsidRPr="00C43C8B">
        <w:rPr>
          <w:rFonts w:eastAsiaTheme="majorEastAsia"/>
          <w:b/>
          <w:bCs/>
          <w:highlight w:val="yellow"/>
          <w:u w:val="single"/>
          <w:bdr w:val="single" w:sz="18" w:space="0" w:color="auto"/>
        </w:rPr>
        <w:t>a reconstruction</w:t>
      </w:r>
      <w:r w:rsidRPr="00C43C8B">
        <w:rPr>
          <w:rFonts w:eastAsiaTheme="majorEastAsia" w:cstheme="majorBidi"/>
          <w:iCs/>
          <w:szCs w:val="24"/>
          <w:highlight w:val="yellow"/>
          <w:u w:val="single"/>
        </w:rPr>
        <w:t xml:space="preserve"> of state-society re- </w:t>
      </w:r>
      <w:proofErr w:type="spellStart"/>
      <w:r w:rsidRPr="00C43C8B">
        <w:rPr>
          <w:rFonts w:eastAsiaTheme="majorEastAsia" w:cstheme="majorBidi"/>
          <w:iCs/>
          <w:szCs w:val="24"/>
          <w:highlight w:val="yellow"/>
          <w:u w:val="single"/>
        </w:rPr>
        <w:t>lations</w:t>
      </w:r>
      <w:proofErr w:type="spellEnd"/>
      <w:r w:rsidRPr="00C43C8B">
        <w:rPr>
          <w:rFonts w:eastAsiaTheme="majorEastAsia" w:cstheme="majorBidi"/>
          <w:iCs/>
          <w:szCs w:val="24"/>
          <w:highlight w:val="yellow"/>
          <w:u w:val="single"/>
        </w:rPr>
        <w:t xml:space="preserve"> </w:t>
      </w:r>
      <w:r w:rsidRPr="00C43C8B">
        <w:rPr>
          <w:rFonts w:eastAsiaTheme="majorEastAsia"/>
          <w:b/>
          <w:bCs/>
          <w:highlight w:val="yellow"/>
          <w:u w:val="single"/>
          <w:bdr w:val="single" w:sz="18" w:space="0" w:color="auto"/>
        </w:rPr>
        <w:t xml:space="preserve">inside the state appears to be a more fruitful avenue than wishing the state away, only to be swallowed by </w:t>
      </w:r>
      <w:r w:rsidRPr="00C43C8B">
        <w:rPr>
          <w:rFonts w:eastAsiaTheme="majorEastAsia"/>
          <w:b/>
          <w:bCs/>
          <w:u w:val="single"/>
          <w:bdr w:val="single" w:sz="18" w:space="0" w:color="auto"/>
        </w:rPr>
        <w:t xml:space="preserve">Western-centered </w:t>
      </w:r>
      <w:r w:rsidRPr="00C43C8B">
        <w:rPr>
          <w:rFonts w:eastAsiaTheme="majorEastAsia"/>
          <w:b/>
          <w:bCs/>
          <w:highlight w:val="yellow"/>
          <w:u w:val="single"/>
          <w:bdr w:val="single" w:sz="18" w:space="0" w:color="auto"/>
        </w:rPr>
        <w:t xml:space="preserve">globalization and </w:t>
      </w:r>
      <w:r w:rsidRPr="00C43C8B">
        <w:rPr>
          <w:rFonts w:eastAsiaTheme="majorEastAsia"/>
          <w:b/>
          <w:bCs/>
          <w:u w:val="single"/>
          <w:bdr w:val="single" w:sz="18" w:space="0" w:color="auto"/>
        </w:rPr>
        <w:t xml:space="preserve">its powerful </w:t>
      </w:r>
      <w:proofErr w:type="spellStart"/>
      <w:r w:rsidRPr="00C43C8B">
        <w:rPr>
          <w:rFonts w:eastAsiaTheme="majorEastAsia"/>
          <w:b/>
          <w:bCs/>
          <w:highlight w:val="yellow"/>
          <w:u w:val="single"/>
          <w:bdr w:val="single" w:sz="18" w:space="0" w:color="auto"/>
        </w:rPr>
        <w:t>institutions.</w:t>
      </w:r>
      <w:r w:rsidRPr="00C43C8B">
        <w:rPr>
          <w:rFonts w:eastAsiaTheme="majorEastAsia" w:cstheme="majorBidi"/>
          <w:iCs/>
          <w:szCs w:val="24"/>
          <w:highlight w:val="yellow"/>
          <w:u w:val="single"/>
        </w:rPr>
        <w:t>A</w:t>
      </w:r>
      <w:proofErr w:type="spellEnd"/>
      <w:r w:rsidRPr="00C43C8B">
        <w:rPr>
          <w:rFonts w:eastAsiaTheme="majorEastAsia" w:cstheme="majorBidi"/>
          <w:iCs/>
          <w:szCs w:val="24"/>
          <w:highlight w:val="yellow"/>
          <w:u w:val="single"/>
        </w:rPr>
        <w:t xml:space="preserve"> </w:t>
      </w:r>
      <w:r w:rsidRPr="00C43C8B">
        <w:rPr>
          <w:rFonts w:eastAsiaTheme="majorEastAsia"/>
          <w:b/>
          <w:bCs/>
          <w:highlight w:val="yellow"/>
          <w:u w:val="single"/>
          <w:bdr w:val="single" w:sz="18" w:space="0" w:color="auto"/>
        </w:rPr>
        <w:t xml:space="preserve">recognition </w:t>
      </w:r>
      <w:r w:rsidRPr="00C43C8B">
        <w:rPr>
          <w:rFonts w:eastAsiaTheme="majorEastAsia"/>
          <w:b/>
          <w:bCs/>
          <w:u w:val="single"/>
          <w:bdr w:val="single" w:sz="18" w:space="0" w:color="auto"/>
        </w:rPr>
        <w:t xml:space="preserve">of the patent </w:t>
      </w:r>
      <w:r w:rsidRPr="00C43C8B">
        <w:rPr>
          <w:rFonts w:eastAsiaTheme="majorEastAsia"/>
          <w:b/>
          <w:bCs/>
          <w:highlight w:val="yellow"/>
          <w:u w:val="single"/>
          <w:bdr w:val="single" w:sz="18" w:space="0" w:color="auto"/>
        </w:rPr>
        <w:t>failure of other institutions</w:t>
      </w:r>
      <w:r w:rsidRPr="00C43C8B">
        <w:rPr>
          <w:rFonts w:eastAsiaTheme="majorEastAsia"/>
          <w:b/>
          <w:bCs/>
          <w:u w:val="single"/>
          <w:bdr w:val="single" w:sz="18" w:space="0" w:color="auto"/>
        </w:rPr>
        <w:t xml:space="preserve"> either </w:t>
      </w:r>
      <w:r w:rsidRPr="00C43C8B">
        <w:rPr>
          <w:rFonts w:eastAsiaTheme="majorEastAsia"/>
          <w:b/>
          <w:bCs/>
          <w:highlight w:val="yellow"/>
          <w:u w:val="single"/>
          <w:bdr w:val="single" w:sz="18" w:space="0" w:color="auto"/>
        </w:rPr>
        <w:t xml:space="preserve">to deliver </w:t>
      </w:r>
      <w:r w:rsidRPr="00C43C8B">
        <w:rPr>
          <w:rFonts w:eastAsiaTheme="majorEastAsia"/>
          <w:b/>
          <w:bCs/>
          <w:u w:val="single"/>
          <w:bdr w:val="single" w:sz="18" w:space="0" w:color="auto"/>
        </w:rPr>
        <w:t>the social good or to procure more just distributional rewards in the global political economy</w:t>
      </w:r>
      <w:r w:rsidRPr="00C43C8B">
        <w:rPr>
          <w:rFonts w:eastAsiaTheme="majorEastAsia"/>
          <w:b/>
          <w:bCs/>
          <w:highlight w:val="yellow"/>
          <w:u w:val="single"/>
          <w:bdr w:val="single" w:sz="18" w:space="0" w:color="auto"/>
        </w:rPr>
        <w:t xml:space="preserve"> may provide a </w:t>
      </w:r>
      <w:r w:rsidRPr="00C43C8B">
        <w:rPr>
          <w:rFonts w:eastAsiaTheme="majorEastAsia"/>
          <w:b/>
          <w:bCs/>
          <w:u w:val="single"/>
          <w:bdr w:val="single" w:sz="18" w:space="0" w:color="auto"/>
        </w:rPr>
        <w:t>sobering</w:t>
      </w:r>
      <w:r w:rsidRPr="00C43C8B">
        <w:rPr>
          <w:rFonts w:eastAsiaTheme="majorEastAsia"/>
          <w:b/>
          <w:bCs/>
          <w:highlight w:val="yellow"/>
          <w:u w:val="single"/>
          <w:bdr w:val="single" w:sz="18" w:space="0" w:color="auto"/>
        </w:rPr>
        <w:t xml:space="preserve"> reassessment </w:t>
      </w:r>
      <w:r w:rsidRPr="00C43C8B">
        <w:rPr>
          <w:rFonts w:eastAsiaTheme="majorEastAsia"/>
          <w:b/>
          <w:bCs/>
          <w:u w:val="single"/>
          <w:bdr w:val="single" w:sz="18" w:space="0" w:color="auto"/>
        </w:rPr>
        <w:t>of the role of the state.</w:t>
      </w:r>
      <w:r w:rsidRPr="00C43C8B">
        <w:rPr>
          <w:rFonts w:eastAsiaTheme="majorEastAsia" w:cstheme="majorBidi"/>
          <w:iCs/>
          <w:szCs w:val="24"/>
          <w:u w:val="single"/>
        </w:rPr>
        <w:t xml:space="preserve"> An appreciation of t</w:t>
      </w:r>
      <w:r w:rsidRPr="00C43C8B">
        <w:rPr>
          <w:rFonts w:eastAsiaTheme="majorEastAsia" w:cstheme="majorBidi"/>
          <w:iCs/>
          <w:szCs w:val="24"/>
          <w:highlight w:val="yellow"/>
          <w:u w:val="single"/>
        </w:rPr>
        <w:t>he scale of human tragedy accompanying the collapse of the state i</w:t>
      </w:r>
      <w:r w:rsidRPr="00C43C8B">
        <w:rPr>
          <w:rFonts w:eastAsiaTheme="majorEastAsia" w:cstheme="majorBidi"/>
          <w:iCs/>
          <w:szCs w:val="24"/>
          <w:u w:val="single"/>
        </w:rPr>
        <w:t>n many local contexts</w:t>
      </w:r>
      <w:r w:rsidRPr="00C43C8B">
        <w:rPr>
          <w:rFonts w:eastAsiaTheme="majorEastAsia" w:cstheme="majorBidi"/>
          <w:iCs/>
          <w:szCs w:val="24"/>
          <w:highlight w:val="yellow"/>
          <w:u w:val="single"/>
        </w:rPr>
        <w:t xml:space="preserve"> may</w:t>
      </w:r>
      <w:r w:rsidRPr="00C43C8B">
        <w:rPr>
          <w:rFonts w:eastAsiaTheme="majorEastAsia" w:cstheme="majorBidi"/>
          <w:iCs/>
          <w:szCs w:val="24"/>
          <w:u w:val="single"/>
        </w:rPr>
        <w:t xml:space="preserve"> also </w:t>
      </w:r>
      <w:r w:rsidRPr="00C43C8B">
        <w:rPr>
          <w:rFonts w:eastAsiaTheme="majorEastAsia" w:cstheme="majorBidi"/>
          <w:iCs/>
          <w:szCs w:val="24"/>
          <w:highlight w:val="yellow"/>
          <w:u w:val="single"/>
        </w:rPr>
        <w:t xml:space="preserve">provide </w:t>
      </w:r>
      <w:proofErr w:type="spellStart"/>
      <w:r w:rsidRPr="00C43C8B">
        <w:rPr>
          <w:rFonts w:eastAsiaTheme="majorEastAsia"/>
          <w:b/>
          <w:bCs/>
          <w:u w:val="single"/>
          <w:bdr w:val="single" w:sz="18" w:space="0" w:color="auto"/>
        </w:rPr>
        <w:t>im</w:t>
      </w:r>
      <w:proofErr w:type="spellEnd"/>
      <w:r w:rsidRPr="00C43C8B">
        <w:rPr>
          <w:rFonts w:eastAsiaTheme="majorEastAsia"/>
          <w:b/>
          <w:bCs/>
          <w:u w:val="single"/>
          <w:bdr w:val="single" w:sz="18" w:space="0" w:color="auto"/>
        </w:rPr>
        <w:t xml:space="preserve">- </w:t>
      </w:r>
      <w:proofErr w:type="spellStart"/>
      <w:r w:rsidRPr="00C43C8B">
        <w:rPr>
          <w:rFonts w:eastAsiaTheme="majorEastAsia"/>
          <w:b/>
          <w:bCs/>
          <w:u w:val="single"/>
          <w:bdr w:val="single" w:sz="18" w:space="0" w:color="auto"/>
        </w:rPr>
        <w:t>portant</w:t>
      </w:r>
      <w:proofErr w:type="spellEnd"/>
      <w:r w:rsidRPr="00C43C8B">
        <w:rPr>
          <w:rFonts w:eastAsiaTheme="majorEastAsia"/>
          <w:b/>
          <w:bCs/>
          <w:u w:val="single"/>
          <w:bdr w:val="single" w:sz="18" w:space="0" w:color="auto"/>
        </w:rPr>
        <w:t xml:space="preserve"> </w:t>
      </w:r>
      <w:r w:rsidRPr="00C43C8B">
        <w:rPr>
          <w:rFonts w:eastAsiaTheme="majorEastAsia"/>
          <w:b/>
          <w:bCs/>
          <w:highlight w:val="yellow"/>
          <w:u w:val="single"/>
          <w:bdr w:val="single" w:sz="18" w:space="0" w:color="auto"/>
        </w:rPr>
        <w:t xml:space="preserve">points of entry into rethinking the one-sided onslaught </w:t>
      </w:r>
      <w:r w:rsidRPr="00C43C8B">
        <w:rPr>
          <w:rFonts w:eastAsiaTheme="majorEastAsia"/>
          <w:b/>
          <w:bCs/>
          <w:u w:val="single"/>
          <w:bdr w:val="single" w:sz="18" w:space="0" w:color="auto"/>
        </w:rPr>
        <w:t>on the state</w:t>
      </w:r>
      <w:r w:rsidRPr="00C43C8B">
        <w:rPr>
          <w:rFonts w:eastAsiaTheme="majorEastAsia" w:cstheme="majorBidi"/>
          <w:bCs/>
          <w:iCs/>
          <w:sz w:val="14"/>
        </w:rPr>
        <w:t xml:space="preserve">. Nowhere are these costs borne more heavily than in the postcolonial, so-called Third World, where time-space compression has rendered societal processes more savage and less capable of ad- </w:t>
      </w:r>
      <w:proofErr w:type="spellStart"/>
      <w:r w:rsidRPr="00C43C8B">
        <w:rPr>
          <w:rFonts w:eastAsiaTheme="majorEastAsia" w:cstheme="majorBidi"/>
          <w:bCs/>
          <w:iCs/>
          <w:sz w:val="14"/>
        </w:rPr>
        <w:t>justing</w:t>
      </w:r>
      <w:proofErr w:type="spellEnd"/>
      <w:r w:rsidRPr="00C43C8B">
        <w:rPr>
          <w:rFonts w:eastAsiaTheme="majorEastAsia" w:cstheme="majorBidi"/>
          <w:bCs/>
          <w:iCs/>
          <w:sz w:val="14"/>
        </w:rPr>
        <w:t xml:space="preserve"> to rhythms dictated by globalization</w:t>
      </w:r>
    </w:p>
    <w:p w:rsidR="00C43C8B" w:rsidRPr="00C43C8B" w:rsidRDefault="00C43C8B" w:rsidP="00C43C8B"/>
    <w:p w:rsidR="00C607AD" w:rsidRPr="00C607AD" w:rsidRDefault="00C607AD" w:rsidP="00C607AD"/>
    <w:p w:rsidR="00C607AD" w:rsidRPr="00C607AD" w:rsidRDefault="00C607AD" w:rsidP="00C607AD">
      <w:pPr>
        <w:rPr>
          <w:sz w:val="16"/>
        </w:rPr>
      </w:pPr>
    </w:p>
    <w:p w:rsidR="00C607AD" w:rsidRPr="00C607AD" w:rsidRDefault="00C607AD" w:rsidP="00C607AD">
      <w:pPr>
        <w:keepNext/>
        <w:keepLines/>
        <w:spacing w:before="200"/>
        <w:outlineLvl w:val="3"/>
        <w:rPr>
          <w:rFonts w:eastAsiaTheme="majorEastAsia" w:cstheme="majorBidi"/>
          <w:b/>
          <w:bCs/>
          <w:iCs/>
        </w:rPr>
      </w:pPr>
      <w:r w:rsidRPr="00C607AD">
        <w:rPr>
          <w:rFonts w:eastAsiaTheme="majorEastAsia" w:cstheme="majorBidi"/>
          <w:b/>
          <w:bCs/>
          <w:iCs/>
        </w:rPr>
        <w:t>Proves that the 1nc’s Ray evidence denies complex and interpersonal relationships</w:t>
      </w:r>
    </w:p>
    <w:p w:rsidR="00C607AD" w:rsidRPr="00C607AD" w:rsidRDefault="00C607AD" w:rsidP="00C607AD">
      <w:r w:rsidRPr="00C607AD">
        <w:rPr>
          <w:b/>
          <w:bCs/>
        </w:rPr>
        <w:t>Crenshaw</w:t>
      </w:r>
      <w:r w:rsidRPr="00C607AD">
        <w:t xml:space="preserve">, PhD, </w:t>
      </w:r>
      <w:r w:rsidRPr="00C607AD">
        <w:rPr>
          <w:b/>
          <w:bCs/>
        </w:rPr>
        <w:t>2</w:t>
      </w:r>
    </w:p>
    <w:p w:rsidR="00C607AD" w:rsidRPr="00C607AD" w:rsidRDefault="00C607AD" w:rsidP="00C607AD">
      <w:r w:rsidRPr="00C607AD">
        <w:t xml:space="preserve">Carrie, PhD, Perspectives </w:t>
      </w:r>
      <w:proofErr w:type="gramStart"/>
      <w:r w:rsidRPr="00C607AD">
        <w:t>In</w:t>
      </w:r>
      <w:proofErr w:type="gramEnd"/>
      <w:r w:rsidRPr="00C607AD">
        <w:t xml:space="preserve"> Controversy: Selected Articles from CAD, Scholar</w:t>
      </w:r>
    </w:p>
    <w:p w:rsidR="00C607AD" w:rsidRPr="00C607AD" w:rsidRDefault="00C607AD" w:rsidP="00C607AD">
      <w:r w:rsidRPr="00C607AD">
        <w:rPr>
          <w:sz w:val="16"/>
        </w:rPr>
        <w:t xml:space="preserve"> Feminism is not dead. It is alive and well in intercollegiate debate. </w:t>
      </w:r>
      <w:r w:rsidRPr="00C607AD">
        <w:rPr>
          <w:b/>
          <w:u w:val="single"/>
        </w:rPr>
        <w:t>Increasingly, students rely on feminist authors</w:t>
      </w:r>
      <w:r w:rsidRPr="00C607AD">
        <w:rPr>
          <w:sz w:val="16"/>
        </w:rPr>
        <w:t xml:space="preserve"> to inform their analysis of resolutions. While I applaud these initial efforts to explore feminist thought, I am concerned that </w:t>
      </w:r>
      <w:r w:rsidRPr="00C607AD">
        <w:rPr>
          <w:b/>
          <w:u w:val="single"/>
        </w:rPr>
        <w:t>such arguments</w:t>
      </w:r>
      <w:r w:rsidRPr="00C607AD">
        <w:rPr>
          <w:sz w:val="16"/>
        </w:rPr>
        <w:t xml:space="preserve"> only </w:t>
      </w:r>
      <w:r w:rsidRPr="00C607AD">
        <w:rPr>
          <w:b/>
          <w:u w:val="single"/>
        </w:rPr>
        <w:t>exemplify the general absence of sound causal reasoning</w:t>
      </w:r>
      <w:r w:rsidRPr="00C607AD">
        <w:rPr>
          <w:sz w:val="16"/>
        </w:rPr>
        <w:t xml:space="preserve"> in debate rounds. Poor causal reasoning results from a debate practice that privileges empirical proof over rhetorical proof, fostering </w:t>
      </w:r>
      <w:r w:rsidRPr="00C607AD">
        <w:rPr>
          <w:sz w:val="16"/>
        </w:rPr>
        <w:lastRenderedPageBreak/>
        <w:t xml:space="preserve">ignorance of the subject matter being debated. To illustrate my point, I claim that </w:t>
      </w:r>
      <w:r w:rsidRPr="00C607AD">
        <w:rPr>
          <w:b/>
          <w:u w:val="single"/>
        </w:rPr>
        <w:t xml:space="preserve">debate </w:t>
      </w:r>
      <w:r w:rsidRPr="00C607AD">
        <w:rPr>
          <w:b/>
          <w:highlight w:val="yellow"/>
          <w:u w:val="single"/>
        </w:rPr>
        <w:t>arguments about feminists suffer from</w:t>
      </w:r>
      <w:r w:rsidRPr="00C607AD">
        <w:rPr>
          <w:b/>
          <w:u w:val="single"/>
        </w:rPr>
        <w:t xml:space="preserve"> a </w:t>
      </w:r>
      <w:r w:rsidRPr="00C607AD">
        <w:rPr>
          <w:b/>
          <w:highlight w:val="yellow"/>
          <w:u w:val="single"/>
        </w:rPr>
        <w:t>reductionism</w:t>
      </w:r>
      <w:r w:rsidRPr="00C607AD">
        <w:rPr>
          <w:b/>
          <w:u w:val="single"/>
        </w:rPr>
        <w:t xml:space="preserve"> that tends to marginalize</w:t>
      </w:r>
      <w:r w:rsidRPr="00C607AD">
        <w:rPr>
          <w:sz w:val="16"/>
        </w:rPr>
        <w:t xml:space="preserve"> the </w:t>
      </w:r>
      <w:r w:rsidRPr="00C607AD">
        <w:rPr>
          <w:b/>
          <w:u w:val="single"/>
        </w:rPr>
        <w:t>voices</w:t>
      </w:r>
      <w:r w:rsidRPr="00C607AD">
        <w:rPr>
          <w:sz w:val="16"/>
        </w:rPr>
        <w:t xml:space="preserve"> of significant feminist authors. David </w:t>
      </w:r>
      <w:proofErr w:type="spellStart"/>
      <w:r w:rsidRPr="00C607AD">
        <w:rPr>
          <w:sz w:val="16"/>
        </w:rPr>
        <w:t>Zarefsky</w:t>
      </w:r>
      <w:proofErr w:type="spellEnd"/>
      <w:r w:rsidRPr="00C607AD">
        <w:rPr>
          <w:sz w:val="16"/>
        </w:rPr>
        <w:t xml:space="preserve"> made a persuasive case for the value of causal reasoning in intercollegiate debate as far back as 1979. He argued that </w:t>
      </w:r>
      <w:r w:rsidRPr="00C607AD">
        <w:rPr>
          <w:b/>
          <w:highlight w:val="yellow"/>
          <w:u w:val="single"/>
        </w:rPr>
        <w:t>causal arguments are desirable</w:t>
      </w:r>
      <w:r w:rsidRPr="00C607AD">
        <w:rPr>
          <w:b/>
          <w:u w:val="single"/>
        </w:rPr>
        <w:t xml:space="preserve"> for four reasons. First, causal analysis increases the control of the arguer over events by promoting understanding</w:t>
      </w:r>
      <w:r w:rsidRPr="00C607AD">
        <w:rPr>
          <w:u w:val="single"/>
        </w:rPr>
        <w:t xml:space="preserve"> </w:t>
      </w:r>
      <w:r w:rsidRPr="00C607AD">
        <w:rPr>
          <w:sz w:val="16"/>
        </w:rPr>
        <w:t xml:space="preserve">of them. </w:t>
      </w:r>
      <w:r w:rsidRPr="00C607AD">
        <w:rPr>
          <w:b/>
          <w:u w:val="single"/>
        </w:rPr>
        <w:t>Second</w:t>
      </w:r>
      <w:r w:rsidRPr="00C607AD">
        <w:rPr>
          <w:sz w:val="16"/>
        </w:rPr>
        <w:t xml:space="preserve">, </w:t>
      </w:r>
      <w:proofErr w:type="gramStart"/>
      <w:r w:rsidRPr="00C607AD">
        <w:rPr>
          <w:sz w:val="16"/>
        </w:rPr>
        <w:t xml:space="preserve">the  </w:t>
      </w:r>
      <w:r w:rsidRPr="00C607AD">
        <w:rPr>
          <w:b/>
          <w:highlight w:val="yellow"/>
          <w:u w:val="single"/>
        </w:rPr>
        <w:t>use</w:t>
      </w:r>
      <w:proofErr w:type="gramEnd"/>
      <w:r w:rsidRPr="00C607AD">
        <w:rPr>
          <w:b/>
          <w:highlight w:val="yellow"/>
          <w:u w:val="single"/>
        </w:rPr>
        <w:t xml:space="preserve"> of</w:t>
      </w:r>
      <w:r w:rsidRPr="00C607AD">
        <w:rPr>
          <w:b/>
          <w:u w:val="single"/>
        </w:rPr>
        <w:t xml:space="preserve"> </w:t>
      </w:r>
      <w:r w:rsidRPr="00C607AD">
        <w:rPr>
          <w:b/>
          <w:highlight w:val="yellow"/>
          <w:u w:val="single"/>
        </w:rPr>
        <w:t>causal reasoning increases rigor</w:t>
      </w:r>
      <w:r w:rsidRPr="00C607AD">
        <w:rPr>
          <w:b/>
          <w:u w:val="single"/>
        </w:rPr>
        <w:t xml:space="preserve"> of analysis</w:t>
      </w:r>
      <w:r w:rsidRPr="00C607AD">
        <w:rPr>
          <w:sz w:val="16"/>
        </w:rPr>
        <w:t xml:space="preserve"> and fairness in the decision-making process. </w:t>
      </w:r>
      <w:r w:rsidRPr="00C607AD">
        <w:rPr>
          <w:b/>
          <w:u w:val="single"/>
        </w:rPr>
        <w:t xml:space="preserve">Third, </w:t>
      </w:r>
      <w:r w:rsidRPr="00C607AD">
        <w:rPr>
          <w:b/>
          <w:highlight w:val="yellow"/>
          <w:u w:val="single"/>
        </w:rPr>
        <w:t>causal arguments promote understanding</w:t>
      </w:r>
      <w:r w:rsidRPr="00C607AD">
        <w:rPr>
          <w:b/>
          <w:u w:val="single"/>
        </w:rPr>
        <w:t xml:space="preserve"> of the philosophical paradox that presumably good people tolerate the existence of evil</w:t>
      </w:r>
      <w:r w:rsidRPr="00C607AD">
        <w:rPr>
          <w:sz w:val="16"/>
        </w:rPr>
        <w:t xml:space="preserve">. Finally, </w:t>
      </w:r>
      <w:r w:rsidRPr="00C607AD">
        <w:rPr>
          <w:b/>
          <w:u w:val="single"/>
        </w:rPr>
        <w:t>causal reasoning supplies good reasons for "commitments to policy choices or to systems of belief which transcend whim, caprice, or the non-reflexive "claims of immediacy</w:t>
      </w:r>
      <w:r w:rsidRPr="00C607AD">
        <w:rPr>
          <w:sz w:val="16"/>
        </w:rPr>
        <w:t xml:space="preserve">" (117-9). Rhetorical proof plays an important role in the analysis of causal relationships. This is true despite the common assumption that the identification of cause and effect relies solely upon empirical investigation. For </w:t>
      </w:r>
      <w:proofErr w:type="spellStart"/>
      <w:r w:rsidRPr="00C607AD">
        <w:rPr>
          <w:sz w:val="16"/>
        </w:rPr>
        <w:t>Zarefsky</w:t>
      </w:r>
      <w:proofErr w:type="spellEnd"/>
      <w:r w:rsidRPr="00C607AD">
        <w:rPr>
          <w:sz w:val="16"/>
        </w:rPr>
        <w:t xml:space="preserve">, there are three types of causal reasoning. The first type of causal reasoning describes the application of a covering law to account for physical or material conditions that cause a resulting event </w:t>
      </w:r>
      <w:proofErr w:type="gramStart"/>
      <w:r w:rsidRPr="00C607AD">
        <w:rPr>
          <w:sz w:val="16"/>
        </w:rPr>
        <w:t>This</w:t>
      </w:r>
      <w:proofErr w:type="gramEnd"/>
      <w:r w:rsidRPr="00C607AD">
        <w:rPr>
          <w:sz w:val="16"/>
        </w:rPr>
        <w:t xml:space="preserve"> type of causal reasoning requires empirical proof prominent in scientific investigation. A second type of causal reasoning requires the assignment of responsibility. Responsible human beings as agents cause certain events to happen; that is, causation resides in human beings (107-08). A third type of causal claim explains the existence of a causal relationship. It functions "to provide reasons to justify a belief that a causal connection exists" (108). The second and third types of causal arguments rely on rhetorical proof, the provision of "good reasons" to substantiate arguments about human responsibility or explanations for the existence of a causal relationship (108). I contend that the practice of intercollegiate debate privileges the first type of causal analysis. It reduces questions of human motivation and explanation to a level of empiricism appropriate only for causal questions concerning physical or material conditions. Arguments about feminism clearly illustrate this phenomenon. Substantive debates about feminism usually take one of two forms. First, on the affirmative, debaters argue that some aspect of the resolution is a manifestation of patriarchy. For example, given the spring 1992 resolution, "[</w:t>
      </w:r>
      <w:proofErr w:type="spellStart"/>
      <w:r w:rsidRPr="00C607AD">
        <w:rPr>
          <w:sz w:val="16"/>
        </w:rPr>
        <w:t>rjesolved</w:t>
      </w:r>
      <w:proofErr w:type="spellEnd"/>
      <w:r w:rsidRPr="00C607AD">
        <w:rPr>
          <w:sz w:val="16"/>
        </w:rPr>
        <w:t>: That advertising degrades the quality of life," many affirmatives argued that the portrayal of women as beautiful objects for men's consumption is a manifestation of patriarchy that results in tangible harms to women such as rising rates of eating disorders. The fall 1992 topic, "(</w:t>
      </w:r>
      <w:proofErr w:type="spellStart"/>
      <w:r w:rsidRPr="00C607AD">
        <w:rPr>
          <w:sz w:val="16"/>
        </w:rPr>
        <w:t>rjesolved</w:t>
      </w:r>
      <w:proofErr w:type="spellEnd"/>
      <w:r w:rsidRPr="00C607AD">
        <w:rPr>
          <w:sz w:val="16"/>
        </w:rPr>
        <w:t xml:space="preserve">: That the welfare system exacerbates the problems of the urban poor in the United States," also had its share of </w:t>
      </w:r>
      <w:proofErr w:type="spellStart"/>
      <w:r w:rsidRPr="00C607AD">
        <w:rPr>
          <w:sz w:val="16"/>
        </w:rPr>
        <w:t>patri</w:t>
      </w:r>
      <w:proofErr w:type="spellEnd"/>
      <w:r w:rsidRPr="00C607AD">
        <w:rPr>
          <w:sz w:val="16"/>
        </w:rPr>
        <w:t xml:space="preserve">- </w:t>
      </w:r>
      <w:proofErr w:type="spellStart"/>
      <w:r w:rsidRPr="00C607AD">
        <w:rPr>
          <w:sz w:val="16"/>
        </w:rPr>
        <w:t>archy</w:t>
      </w:r>
      <w:proofErr w:type="spellEnd"/>
      <w:r w:rsidRPr="00C607AD">
        <w:rPr>
          <w:sz w:val="16"/>
        </w:rPr>
        <w:t xml:space="preserve"> cases. Affirmatives typically argued that women's dependence upon a patriarchal welfare system results in increasing rates of women's poverty. In addition to these concrete harms to individual women, most affirmatives on both topics, desiring "big impacts," argued that the effects of patriarchy include nightmarish totalitarianism and/or nuclear annihilation. On the negative, many debaters countered with arguments that the some aspect of the resolution in some way sustains or energizes the feminist movement in resistance to patriarchal harms. For example, some negatives argued that sexist advertising provides an impetus for the reinvigoration of the feminist movement and/or feminist consciousness, ultimately solving the threat of patriarchal nuclear annihilation. </w:t>
      </w:r>
      <w:proofErr w:type="gramStart"/>
      <w:r w:rsidRPr="00C607AD">
        <w:rPr>
          <w:sz w:val="16"/>
        </w:rPr>
        <w:t>likewise</w:t>
      </w:r>
      <w:proofErr w:type="gramEnd"/>
      <w:r w:rsidRPr="00C607AD">
        <w:rPr>
          <w:sz w:val="16"/>
        </w:rPr>
        <w:t xml:space="preserve">, debaters negating the welfare topic argued that the state of the welfare system is the key issue around which the feminist movement is mobilizing or that the consequence of the welfare system - breakup of the patriarchal nuclear family -undermines patriarchy as a whole. </w:t>
      </w:r>
      <w:r w:rsidRPr="00C607AD">
        <w:rPr>
          <w:b/>
          <w:highlight w:val="yellow"/>
          <w:u w:val="single"/>
        </w:rPr>
        <w:t>Such arguments</w:t>
      </w:r>
      <w:r w:rsidRPr="00C607AD">
        <w:rPr>
          <w:b/>
          <w:u w:val="single"/>
        </w:rPr>
        <w:t xml:space="preserve"> seem to </w:t>
      </w:r>
      <w:r w:rsidRPr="00C607AD">
        <w:rPr>
          <w:b/>
          <w:highlight w:val="yellow"/>
          <w:u w:val="single"/>
        </w:rPr>
        <w:t>have two assumptions</w:t>
      </w:r>
      <w:r w:rsidRPr="00C607AD">
        <w:rPr>
          <w:b/>
          <w:u w:val="single"/>
        </w:rPr>
        <w:t xml:space="preserve"> in common. First, </w:t>
      </w:r>
      <w:r w:rsidRPr="00C607AD">
        <w:rPr>
          <w:b/>
          <w:highlight w:val="yellow"/>
          <w:u w:val="single"/>
        </w:rPr>
        <w:t>there is a single feminism</w:t>
      </w:r>
      <w:r w:rsidRPr="00C607AD">
        <w:rPr>
          <w:sz w:val="16"/>
        </w:rPr>
        <w:t xml:space="preserve">. As a result, feminists are transformed into feminism. Debaters speak of feminism as </w:t>
      </w:r>
      <w:r w:rsidRPr="00C607AD">
        <w:rPr>
          <w:b/>
          <w:u w:val="single"/>
        </w:rPr>
        <w:t>a single, monolithic, theoretical and pragmatic entity</w:t>
      </w:r>
      <w:r w:rsidRPr="00C607AD">
        <w:rPr>
          <w:sz w:val="16"/>
        </w:rPr>
        <w:t xml:space="preserve"> and feminists as women with identical m </w:t>
      </w:r>
      <w:proofErr w:type="spellStart"/>
      <w:r w:rsidRPr="00C607AD">
        <w:rPr>
          <w:sz w:val="16"/>
        </w:rPr>
        <w:t>otivations</w:t>
      </w:r>
      <w:proofErr w:type="spellEnd"/>
      <w:r w:rsidRPr="00C607AD">
        <w:rPr>
          <w:sz w:val="16"/>
        </w:rPr>
        <w:t xml:space="preserve">, methods, and goals. Second, </w:t>
      </w:r>
      <w:r w:rsidRPr="00C607AD">
        <w:rPr>
          <w:b/>
          <w:highlight w:val="yellow"/>
          <w:u w:val="single"/>
        </w:rPr>
        <w:t>these arguments assume that patriarchy is the</w:t>
      </w:r>
      <w:r w:rsidRPr="00C607AD">
        <w:rPr>
          <w:b/>
          <w:u w:val="single"/>
        </w:rPr>
        <w:t xml:space="preserve"> single or </w:t>
      </w:r>
      <w:r w:rsidRPr="00C607AD">
        <w:rPr>
          <w:b/>
          <w:highlight w:val="yellow"/>
          <w:u w:val="single"/>
        </w:rPr>
        <w:t>root cause of</w:t>
      </w:r>
      <w:r w:rsidRPr="00C607AD">
        <w:rPr>
          <w:b/>
          <w:u w:val="single"/>
        </w:rPr>
        <w:t xml:space="preserve"> all forms of </w:t>
      </w:r>
      <w:r w:rsidRPr="00C607AD">
        <w:rPr>
          <w:b/>
          <w:highlight w:val="yellow"/>
          <w:u w:val="single"/>
        </w:rPr>
        <w:t>oppression</w:t>
      </w:r>
      <w:r w:rsidRPr="00C607AD">
        <w:rPr>
          <w:sz w:val="16"/>
        </w:rPr>
        <w:t xml:space="preserve">. Patriarchy not only is responsible for sexism and the consequent oppression of women, it also is the cause of totalitarianism, environmental degradation, nuclear war, racism, and capitalist exploitation. </w:t>
      </w:r>
      <w:r w:rsidRPr="00C607AD">
        <w:rPr>
          <w:b/>
          <w:highlight w:val="yellow"/>
          <w:u w:val="single"/>
        </w:rPr>
        <w:t>These</w:t>
      </w:r>
      <w:r w:rsidRPr="00C607AD">
        <w:rPr>
          <w:b/>
          <w:u w:val="single"/>
        </w:rPr>
        <w:t xml:space="preserve"> </w:t>
      </w:r>
      <w:r w:rsidRPr="00C607AD">
        <w:rPr>
          <w:u w:val="single"/>
        </w:rPr>
        <w:t xml:space="preserve">reductionist </w:t>
      </w:r>
      <w:r w:rsidRPr="00C607AD">
        <w:rPr>
          <w:highlight w:val="yellow"/>
          <w:u w:val="single"/>
        </w:rPr>
        <w:t>arguments</w:t>
      </w:r>
      <w:r w:rsidRPr="00C607AD">
        <w:rPr>
          <w:b/>
          <w:highlight w:val="yellow"/>
          <w:u w:val="single"/>
        </w:rPr>
        <w:t xml:space="preserve"> reflect </w:t>
      </w:r>
      <w:proofErr w:type="gramStart"/>
      <w:r w:rsidRPr="00C607AD">
        <w:rPr>
          <w:b/>
          <w:highlight w:val="yellow"/>
          <w:u w:val="single"/>
        </w:rPr>
        <w:t xml:space="preserve">an </w:t>
      </w:r>
      <w:r w:rsidRPr="00C607AD">
        <w:rPr>
          <w:highlight w:val="yellow"/>
          <w:u w:val="single"/>
        </w:rPr>
        <w:t>unwillingness</w:t>
      </w:r>
      <w:proofErr w:type="gramEnd"/>
      <w:r w:rsidRPr="00C607AD">
        <w:rPr>
          <w:highlight w:val="yellow"/>
          <w:u w:val="single"/>
        </w:rPr>
        <w:t xml:space="preserve"> to debate</w:t>
      </w:r>
      <w:r w:rsidRPr="00C607AD">
        <w:rPr>
          <w:b/>
          <w:u w:val="single"/>
        </w:rPr>
        <w:t xml:space="preserve"> </w:t>
      </w:r>
      <w:r w:rsidRPr="00C607AD">
        <w:rPr>
          <w:sz w:val="16"/>
        </w:rPr>
        <w:t xml:space="preserve">about the </w:t>
      </w:r>
      <w:r w:rsidRPr="00C607AD">
        <w:rPr>
          <w:b/>
          <w:highlight w:val="yellow"/>
          <w:u w:val="single"/>
        </w:rPr>
        <w:t>complexities of human motivation</w:t>
      </w:r>
      <w:r w:rsidRPr="00C607AD">
        <w:rPr>
          <w:b/>
          <w:u w:val="single"/>
        </w:rPr>
        <w:t xml:space="preserve"> and explanation</w:t>
      </w:r>
      <w:r w:rsidRPr="00C607AD">
        <w:rPr>
          <w:sz w:val="16"/>
        </w:rPr>
        <w:t xml:space="preserve">. They betray </w:t>
      </w:r>
      <w:proofErr w:type="gramStart"/>
      <w:r w:rsidRPr="00C607AD">
        <w:rPr>
          <w:sz w:val="16"/>
        </w:rPr>
        <w:t>a reliance</w:t>
      </w:r>
      <w:proofErr w:type="gramEnd"/>
      <w:r w:rsidRPr="00C607AD">
        <w:rPr>
          <w:sz w:val="16"/>
        </w:rPr>
        <w:t xml:space="preserve"> upon a framework of proof that can explain only material conditions and physical realities through empirical quantification. The transformation of feminists to feminism and the identification of patriarchy as the sole cause of all oppression </w:t>
      </w:r>
      <w:proofErr w:type="gramStart"/>
      <w:r w:rsidRPr="00C607AD">
        <w:rPr>
          <w:sz w:val="16"/>
        </w:rPr>
        <w:t>is</w:t>
      </w:r>
      <w:proofErr w:type="gramEnd"/>
      <w:r w:rsidRPr="00C607AD">
        <w:rPr>
          <w:sz w:val="16"/>
        </w:rPr>
        <w:t xml:space="preserve"> related in part to the current form of intercollegiate debate practice.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w:t>
      </w:r>
      <w:proofErr w:type="spellStart"/>
      <w:r w:rsidRPr="00C607AD">
        <w:rPr>
          <w:sz w:val="16"/>
        </w:rPr>
        <w:t>Biilosophy</w:t>
      </w:r>
      <w:proofErr w:type="spellEnd"/>
      <w:r w:rsidRPr="00C607AD">
        <w:rPr>
          <w:sz w:val="16"/>
        </w:rPr>
        <w:t xml:space="preserve"> 293). He also suggests that form "is an arousing and fulfillment of desires. A work has form in so far as one part of it leads a reader to anticipate another part, to be gratified by the sequence" (Counter-Statement 124). Burke observes that there are several aspects to the concept of form. One of these aspects, conventional form, involves to some degree the appeal of form as form. Progressive, repetitive, and minor </w:t>
      </w:r>
      <w:proofErr w:type="gramStart"/>
      <w:r w:rsidRPr="00C607AD">
        <w:rPr>
          <w:sz w:val="16"/>
        </w:rPr>
        <w:t>forms,</w:t>
      </w:r>
      <w:proofErr w:type="gramEnd"/>
      <w:r w:rsidRPr="00C607AD">
        <w:rPr>
          <w:sz w:val="16"/>
        </w:rPr>
        <w:t xml:space="preserve"> may be effective even though the reader has no awareness of their formality. But when a form appeals as form, we designate it as conventional form. Any form can become conventional, and be sought for itself - whether it </w:t>
      </w:r>
      <w:proofErr w:type="gramStart"/>
      <w:r w:rsidRPr="00C607AD">
        <w:rPr>
          <w:sz w:val="16"/>
        </w:rPr>
        <w:t>be</w:t>
      </w:r>
      <w:proofErr w:type="gramEnd"/>
      <w:r w:rsidRPr="00C607AD">
        <w:rPr>
          <w:sz w:val="16"/>
        </w:rPr>
        <w:t xml:space="preserve"> as complex as the Greek tragedy or as compact as the sonnet (Counter-Statement 126). These concepts help to explain debaters' continuing reluctance to employ rhetorical proof in arguments about causality. </w:t>
      </w:r>
      <w:r w:rsidRPr="00C607AD">
        <w:rPr>
          <w:b/>
          <w:u w:val="single"/>
        </w:rPr>
        <w:t xml:space="preserve">Debaters practice the convention of poor causal </w:t>
      </w:r>
      <w:r w:rsidRPr="00C607AD">
        <w:rPr>
          <w:sz w:val="16"/>
        </w:rPr>
        <w:t xml:space="preserve">reasoning as a result of judges' unexamined reliance upon conventional form. Convention is the practice of arguing single-cause links to monolithic impacts that arises out of custom or usage. Conventional form is the expectation of judges that an argument will take this form. Common practice or convention dictates that a case or disadvantage with nefarious impacts causally related to a single link will "outweigh" opposing claims in the mind of the judge. In this sense, debate arguments themselves are conventional. </w:t>
      </w:r>
      <w:r w:rsidRPr="00C607AD">
        <w:rPr>
          <w:b/>
          <w:u w:val="single"/>
        </w:rPr>
        <w:t>Debaters practice the convention of establishing single-cause relationships to large monolithic impacts</w:t>
      </w:r>
      <w:r w:rsidRPr="00C607AD">
        <w:rPr>
          <w:sz w:val="16"/>
        </w:rPr>
        <w:t xml:space="preserve"> in order to conform to audience expectation. Debaters practice poor causal reasoning because they are rewarded for it by judges. The convention of arguing single-cause links leads the judge to anticipate the certainty of the impact and to be gratified by the sequence. I suspect that the sequence is gratifying for judges because it relieves us from the responsibility and difficulties of evaluating rhetorical proofs. We are caught between our </w:t>
      </w:r>
      <w:r w:rsidRPr="00C607AD">
        <w:rPr>
          <w:sz w:val="16"/>
        </w:rPr>
        <w:lastRenderedPageBreak/>
        <w:t xml:space="preserve">responsibility to evaluate rhetorical proofs and our reluctance to succumb to complete relativism and subjectivity. To take responsibility for evaluating rhetorical proof is to admit that not every question has an empirical answer. However, </w:t>
      </w:r>
      <w:r w:rsidRPr="00C607AD">
        <w:rPr>
          <w:b/>
          <w:highlight w:val="yellow"/>
          <w:u w:val="single"/>
        </w:rPr>
        <w:t>when we abandon our responsibility to</w:t>
      </w:r>
      <w:r w:rsidRPr="00C607AD">
        <w:rPr>
          <w:b/>
          <w:u w:val="single"/>
        </w:rPr>
        <w:t xml:space="preserve"> rhetorical </w:t>
      </w:r>
      <w:r w:rsidRPr="00C607AD">
        <w:rPr>
          <w:b/>
          <w:highlight w:val="yellow"/>
          <w:u w:val="single"/>
        </w:rPr>
        <w:t>proofs, we</w:t>
      </w:r>
      <w:r w:rsidRPr="00C607AD">
        <w:rPr>
          <w:b/>
          <w:u w:val="single"/>
        </w:rPr>
        <w:t xml:space="preserve"> </w:t>
      </w:r>
      <w:r w:rsidRPr="00C607AD">
        <w:rPr>
          <w:b/>
          <w:highlight w:val="yellow"/>
          <w:u w:val="single"/>
        </w:rPr>
        <w:t>sacrifice our</w:t>
      </w:r>
      <w:r w:rsidRPr="00C607AD">
        <w:rPr>
          <w:b/>
          <w:u w:val="single"/>
        </w:rPr>
        <w:t xml:space="preserve"> students' </w:t>
      </w:r>
      <w:r w:rsidRPr="00C607AD">
        <w:rPr>
          <w:highlight w:val="yellow"/>
          <w:u w:val="single"/>
        </w:rPr>
        <w:t>understanding of causal reasoning</w:t>
      </w:r>
      <w:r w:rsidRPr="00C607AD">
        <w:rPr>
          <w:b/>
          <w:highlight w:val="yellow"/>
          <w:u w:val="single"/>
        </w:rPr>
        <w:t>. The sacrifice has consequences for</w:t>
      </w:r>
      <w:r w:rsidRPr="00C607AD">
        <w:rPr>
          <w:b/>
          <w:u w:val="single"/>
        </w:rPr>
        <w:t xml:space="preserve"> our students' </w:t>
      </w:r>
      <w:r w:rsidRPr="00C607AD">
        <w:rPr>
          <w:b/>
          <w:highlight w:val="yellow"/>
          <w:u w:val="single"/>
        </w:rPr>
        <w:t>knowledge of the subject</w:t>
      </w:r>
      <w:r w:rsidRPr="00C607AD">
        <w:rPr>
          <w:b/>
          <w:u w:val="single"/>
        </w:rPr>
        <w:t xml:space="preserve"> matter they are debating.</w:t>
      </w:r>
      <w:r w:rsidRPr="00C607AD">
        <w:rPr>
          <w:sz w:val="16"/>
        </w:rPr>
        <w:t xml:space="preserve"> For example, when feminism is defined as a single entity, not as a pluralized movement or </w:t>
      </w:r>
      <w:proofErr w:type="gramStart"/>
      <w:r w:rsidRPr="00C607AD">
        <w:rPr>
          <w:sz w:val="16"/>
        </w:rPr>
        <w:t>theory, that</w:t>
      </w:r>
      <w:proofErr w:type="gramEnd"/>
      <w:r w:rsidRPr="00C607AD">
        <w:rPr>
          <w:sz w:val="16"/>
        </w:rPr>
        <w:t xml:space="preserve"> single entity results in the </w:t>
      </w:r>
      <w:r w:rsidRPr="00C607AD">
        <w:rPr>
          <w:b/>
          <w:u w:val="single"/>
        </w:rPr>
        <w:t>identification of patriarchy as the sole cause of oppression</w:t>
      </w:r>
      <w:r w:rsidRPr="00C607AD">
        <w:rPr>
          <w:sz w:val="16"/>
        </w:rPr>
        <w:t>. The result</w:t>
      </w:r>
      <w:r w:rsidRPr="00C607AD">
        <w:rPr>
          <w:u w:val="single"/>
        </w:rPr>
        <w:t xml:space="preserve"> </w:t>
      </w:r>
      <w:r w:rsidRPr="00C607AD">
        <w:rPr>
          <w:b/>
          <w:u w:val="single"/>
        </w:rPr>
        <w:t>is ignorance of the subject position of the particular feminist author,</w:t>
      </w:r>
      <w:r w:rsidRPr="00C607AD">
        <w:rPr>
          <w:sz w:val="16"/>
        </w:rPr>
        <w:t xml:space="preserve"> for highlighting his or her subject position might draw attention to the incompleteness of the causal relationship between link and impact </w:t>
      </w:r>
      <w:proofErr w:type="gramStart"/>
      <w:r w:rsidRPr="00C607AD">
        <w:rPr>
          <w:b/>
          <w:u w:val="single"/>
        </w:rPr>
        <w:t>Consequently</w:t>
      </w:r>
      <w:proofErr w:type="gramEnd"/>
      <w:r w:rsidRPr="00C607AD">
        <w:rPr>
          <w:b/>
          <w:u w:val="single"/>
        </w:rPr>
        <w:t xml:space="preserve">, </w:t>
      </w:r>
      <w:r w:rsidRPr="00C607AD">
        <w:rPr>
          <w:b/>
          <w:highlight w:val="yellow"/>
          <w:u w:val="single"/>
        </w:rPr>
        <w:t>debaters do not challenge the</w:t>
      </w:r>
      <w:r w:rsidRPr="00C607AD">
        <w:rPr>
          <w:b/>
          <w:u w:val="single"/>
        </w:rPr>
        <w:t xml:space="preserve"> </w:t>
      </w:r>
      <w:r w:rsidRPr="00C607AD">
        <w:rPr>
          <w:b/>
          <w:highlight w:val="yellow"/>
          <w:u w:val="single"/>
        </w:rPr>
        <w:t>basic assumptions</w:t>
      </w:r>
      <w:r w:rsidRPr="00C607AD">
        <w:rPr>
          <w:b/>
          <w:u w:val="single"/>
        </w:rPr>
        <w:t xml:space="preserve"> of such argumentation </w:t>
      </w:r>
      <w:r w:rsidRPr="00C607AD">
        <w:rPr>
          <w:b/>
          <w:highlight w:val="yellow"/>
          <w:u w:val="single"/>
        </w:rPr>
        <w:t>and ignorance</w:t>
      </w:r>
      <w:r w:rsidRPr="00C607AD">
        <w:rPr>
          <w:b/>
          <w:u w:val="single"/>
        </w:rPr>
        <w:t xml:space="preserve"> of feminists </w:t>
      </w:r>
      <w:r w:rsidRPr="00C607AD">
        <w:rPr>
          <w:b/>
          <w:highlight w:val="yellow"/>
          <w:u w:val="single"/>
        </w:rPr>
        <w:t>is perpetuated</w:t>
      </w:r>
      <w:r w:rsidRPr="00C607AD">
        <w:rPr>
          <w:sz w:val="16"/>
        </w:rPr>
        <w:t xml:space="preserve">. Feminists are not feminism. The topics of feminist inquiry are many and varied, as are the philosophical approaches to the study of these topics. Different authors have attempted categorization of various feminists in distinctive ways. For example, Alison </w:t>
      </w:r>
      <w:proofErr w:type="spellStart"/>
      <w:r w:rsidRPr="00C607AD">
        <w:rPr>
          <w:sz w:val="16"/>
        </w:rPr>
        <w:t>Jaggar</w:t>
      </w:r>
      <w:proofErr w:type="spellEnd"/>
      <w:r w:rsidRPr="00C607AD">
        <w:rPr>
          <w:sz w:val="16"/>
        </w:rPr>
        <w:t xml:space="preserve"> argues that feminists can be divided into four categories: liberal feminism, </w:t>
      </w:r>
      <w:proofErr w:type="spellStart"/>
      <w:proofErr w:type="gramStart"/>
      <w:r w:rsidRPr="00C607AD">
        <w:rPr>
          <w:sz w:val="16"/>
        </w:rPr>
        <w:t>marxist</w:t>
      </w:r>
      <w:proofErr w:type="spellEnd"/>
      <w:proofErr w:type="gramEnd"/>
      <w:r w:rsidRPr="00C607AD">
        <w:rPr>
          <w:sz w:val="16"/>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w:t>
      </w:r>
      <w:proofErr w:type="spellStart"/>
      <w:r w:rsidRPr="00C607AD">
        <w:rPr>
          <w:sz w:val="16"/>
        </w:rPr>
        <w:t>Alcoff</w:t>
      </w:r>
      <w:proofErr w:type="spellEnd"/>
      <w:r w:rsidRPr="00C607AD">
        <w:rPr>
          <w:sz w:val="16"/>
        </w:rPr>
        <w:t xml:space="preserve"> presents an entirely different categorization of feminist theory based upon distinct understandings of the concept "woman," including cultural feminism and post-structural feminism. Karen </w:t>
      </w:r>
      <w:proofErr w:type="spellStart"/>
      <w:r w:rsidRPr="00C607AD">
        <w:rPr>
          <w:sz w:val="16"/>
        </w:rPr>
        <w:t>Offen</w:t>
      </w:r>
      <w:proofErr w:type="spellEnd"/>
      <w:r w:rsidRPr="00C607AD">
        <w:rPr>
          <w:sz w:val="16"/>
        </w:rPr>
        <w:t xml:space="preserve">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w:t>
      </w:r>
      <w:proofErr w:type="spellStart"/>
      <w:r w:rsidRPr="00C607AD">
        <w:rPr>
          <w:sz w:val="16"/>
        </w:rPr>
        <w:t>Courtivron</w:t>
      </w:r>
      <w:proofErr w:type="spellEnd"/>
      <w:r w:rsidRPr="00C607AD">
        <w:rPr>
          <w:sz w:val="16"/>
        </w:rPr>
        <w:t xml:space="preserve"> describe a whole category of French feminists that contain many distinct versions of the feminist project by French authors. Women of color and third-world feminists have argued that even these broad categorizations of the various feminism have neglected the contributions of non-</w:t>
      </w:r>
      <w:proofErr w:type="gramStart"/>
      <w:r w:rsidRPr="00C607AD">
        <w:rPr>
          <w:sz w:val="16"/>
        </w:rPr>
        <w:t>white,</w:t>
      </w:r>
      <w:proofErr w:type="gramEnd"/>
      <w:r w:rsidRPr="00C607AD">
        <w:rPr>
          <w:sz w:val="16"/>
        </w:rPr>
        <w:t xml:space="preserve"> non-Western feminists (see, for example, hooks; Hull; Joseph and Lewis; </w:t>
      </w:r>
      <w:proofErr w:type="spellStart"/>
      <w:r w:rsidRPr="00C607AD">
        <w:rPr>
          <w:sz w:val="16"/>
        </w:rPr>
        <w:t>Lorde</w:t>
      </w:r>
      <w:proofErr w:type="spellEnd"/>
      <w:r w:rsidRPr="00C607AD">
        <w:rPr>
          <w:sz w:val="16"/>
        </w:rPr>
        <w:t xml:space="preserve">; Moraga; </w:t>
      </w:r>
      <w:proofErr w:type="spellStart"/>
      <w:r w:rsidRPr="00C607AD">
        <w:rPr>
          <w:sz w:val="16"/>
        </w:rPr>
        <w:t>Omolade</w:t>
      </w:r>
      <w:proofErr w:type="spellEnd"/>
      <w:r w:rsidRPr="00C607AD">
        <w:rPr>
          <w:sz w:val="16"/>
        </w:rPr>
        <w:t>; and Smith). In this literature, the very definition of feminism is contested. Some feminists argue that "all feminists are united by a commitment to improving the situation of women" (</w:t>
      </w:r>
      <w:proofErr w:type="spellStart"/>
      <w:r w:rsidRPr="00C607AD">
        <w:rPr>
          <w:sz w:val="16"/>
        </w:rPr>
        <w:t>Jaggar</w:t>
      </w:r>
      <w:proofErr w:type="spellEnd"/>
      <w:r w:rsidRPr="00C607AD">
        <w:rPr>
          <w:sz w:val="16"/>
        </w:rPr>
        <w:t xml:space="preserve">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w:t>
      </w:r>
      <w:r w:rsidRPr="00C607AD">
        <w:rPr>
          <w:b/>
          <w:u w:val="single"/>
        </w:rPr>
        <w:t>The controversy over the very definition of feminism has political implications. The power to define is the power both to include and exclude people and ideas in and from that feminism</w:t>
      </w:r>
      <w:r w:rsidRPr="00C607AD">
        <w:rPr>
          <w:sz w:val="16"/>
        </w:rPr>
        <w:t>. As a result, [</w:t>
      </w:r>
      <w:proofErr w:type="spellStart"/>
      <w:r w:rsidRPr="00C607AD">
        <w:rPr>
          <w:sz w:val="16"/>
        </w:rPr>
        <w:t>bjourgeois</w:t>
      </w:r>
      <w:proofErr w:type="spellEnd"/>
      <w:r w:rsidRPr="00C607AD">
        <w:rPr>
          <w:sz w:val="16"/>
        </w:rPr>
        <w:t xml:space="preserve"> white women interested in women's rights issues have been satisfied with simple definitions for obvious reasons. Rhetorically placing themselves in the same social category as oppressed women, they were not anxious to call attention to race and class privilege (hooks. </w:t>
      </w:r>
      <w:proofErr w:type="gramStart"/>
      <w:r w:rsidRPr="00C607AD">
        <w:rPr>
          <w:sz w:val="16"/>
        </w:rPr>
        <w:t xml:space="preserve">Feminist </w:t>
      </w:r>
      <w:proofErr w:type="spellStart"/>
      <w:r w:rsidRPr="00C607AD">
        <w:rPr>
          <w:sz w:val="16"/>
        </w:rPr>
        <w:t>Wieory</w:t>
      </w:r>
      <w:proofErr w:type="spellEnd"/>
      <w:r w:rsidRPr="00C607AD">
        <w:rPr>
          <w:sz w:val="16"/>
        </w:rPr>
        <w:t xml:space="preserve"> 18).</w:t>
      </w:r>
      <w:proofErr w:type="gramEnd"/>
      <w:r w:rsidRPr="00C607AD">
        <w:rPr>
          <w:sz w:val="16"/>
        </w:rPr>
        <w:t xml:space="preserve"> Debate arguments that assume a singular conception of feminism include and empower the voices of race- and class-privileged women while excluding and silencing the voices of feminists marginalized by race and class status. This position becomes clearer </w:t>
      </w:r>
      <w:r w:rsidRPr="00C607AD">
        <w:rPr>
          <w:b/>
          <w:u w:val="single"/>
        </w:rPr>
        <w:t>when we examine</w:t>
      </w:r>
      <w:r w:rsidRPr="00C607AD">
        <w:rPr>
          <w:sz w:val="16"/>
        </w:rPr>
        <w:t xml:space="preserve"> the second assumption of arguments about feminism in intercollegiate debate </w:t>
      </w:r>
      <w:r w:rsidRPr="00C607AD">
        <w:rPr>
          <w:u w:val="single"/>
        </w:rPr>
        <w:t xml:space="preserve">- </w:t>
      </w:r>
      <w:r w:rsidRPr="00C607AD">
        <w:rPr>
          <w:b/>
          <w:u w:val="single"/>
        </w:rPr>
        <w:t>patriarchy is the sole cause</w:t>
      </w:r>
      <w:r w:rsidRPr="00C607AD">
        <w:rPr>
          <w:sz w:val="16"/>
        </w:rPr>
        <w:t xml:space="preserve"> of oppression. </w:t>
      </w:r>
      <w:r w:rsidRPr="00C607AD">
        <w:rPr>
          <w:b/>
          <w:u w:val="single"/>
        </w:rPr>
        <w:t xml:space="preserve">Important feminist thought has resisted this assumption for good reason. </w:t>
      </w:r>
      <w:r w:rsidRPr="00C607AD">
        <w:rPr>
          <w:b/>
          <w:highlight w:val="yellow"/>
          <w:u w:val="single"/>
        </w:rPr>
        <w:t>Designating patriarchy as the sole cause of oppression allows the</w:t>
      </w:r>
      <w:r w:rsidRPr="00C607AD">
        <w:rPr>
          <w:b/>
          <w:u w:val="single"/>
        </w:rPr>
        <w:t xml:space="preserve"> </w:t>
      </w:r>
      <w:r w:rsidRPr="00C607AD">
        <w:rPr>
          <w:highlight w:val="yellow"/>
          <w:u w:val="single"/>
        </w:rPr>
        <w:t>subjugation of resistance to other forms of oppression</w:t>
      </w:r>
      <w:r w:rsidRPr="00C607AD">
        <w:rPr>
          <w:b/>
          <w:highlight w:val="yellow"/>
          <w:u w:val="single"/>
        </w:rPr>
        <w:t xml:space="preserve"> like racism and classism to</w:t>
      </w:r>
      <w:r w:rsidRPr="00C607AD">
        <w:rPr>
          <w:b/>
          <w:u w:val="single"/>
        </w:rPr>
        <w:t xml:space="preserve"> the struggle against </w:t>
      </w:r>
      <w:r w:rsidRPr="00C607AD">
        <w:rPr>
          <w:b/>
          <w:highlight w:val="yellow"/>
          <w:u w:val="single"/>
        </w:rPr>
        <w:t>sexism</w:t>
      </w:r>
      <w:r w:rsidRPr="00C607AD">
        <w:rPr>
          <w:b/>
          <w:u w:val="single"/>
        </w:rPr>
        <w:t>. Such subjugation has the effect of denigrating the legitimacy of resistance to racism and classism as struggles of equal importance</w:t>
      </w:r>
      <w:r w:rsidRPr="00C607AD">
        <w:rPr>
          <w:color w:val="000000"/>
          <w:sz w:val="16"/>
        </w:rPr>
        <w:t xml:space="preserve">. "Within feminist movement in the West, </w:t>
      </w:r>
      <w:r w:rsidRPr="00C607AD">
        <w:rPr>
          <w:b/>
          <w:u w:val="single"/>
        </w:rPr>
        <w:t>this led to the assumption that resisting patriarchal domination is a more legitimate feminist action than resisting racism and other forms of domination</w:t>
      </w:r>
      <w:r w:rsidRPr="00C607AD">
        <w:rPr>
          <w:color w:val="000000"/>
          <w:sz w:val="16"/>
        </w:rPr>
        <w:t xml:space="preserve">" (hooks. </w:t>
      </w:r>
      <w:proofErr w:type="gramStart"/>
      <w:r w:rsidRPr="00C607AD">
        <w:rPr>
          <w:color w:val="000000"/>
          <w:sz w:val="16"/>
        </w:rPr>
        <w:t>Talking Back 19).</w:t>
      </w:r>
      <w:proofErr w:type="gramEnd"/>
      <w:r w:rsidRPr="00C607AD">
        <w:rPr>
          <w:color w:val="000000"/>
          <w:sz w:val="16"/>
        </w:rPr>
        <w:t xml:space="preserve"> The relegation of struggles against racism and class exploitation to offspring status is not the only implication of the "sole cause" argument In addition, </w:t>
      </w:r>
      <w:r w:rsidRPr="00C607AD">
        <w:rPr>
          <w:b/>
          <w:highlight w:val="yellow"/>
          <w:u w:val="single"/>
        </w:rPr>
        <w:t>identifying patriarchy as the single source of oppression obscures women's perpetration of other forms of</w:t>
      </w:r>
      <w:r w:rsidRPr="00C607AD">
        <w:rPr>
          <w:b/>
          <w:u w:val="single"/>
        </w:rPr>
        <w:t xml:space="preserve"> subjugation and </w:t>
      </w:r>
      <w:r w:rsidRPr="00C607AD">
        <w:rPr>
          <w:b/>
          <w:highlight w:val="yellow"/>
          <w:u w:val="single"/>
        </w:rPr>
        <w:t>domination</w:t>
      </w:r>
      <w:r w:rsidRPr="00C607AD">
        <w:rPr>
          <w:color w:val="000000"/>
          <w:sz w:val="16"/>
        </w:rPr>
        <w:t xml:space="preserve">, bell hooks argues that we should not obscure the reality that women can and do </w:t>
      </w:r>
      <w:proofErr w:type="spellStart"/>
      <w:r w:rsidRPr="00C607AD">
        <w:rPr>
          <w:color w:val="000000"/>
          <w:sz w:val="16"/>
        </w:rPr>
        <w:t>partici</w:t>
      </w:r>
      <w:proofErr w:type="spellEnd"/>
      <w:r w:rsidRPr="00C607AD">
        <w:rPr>
          <w:color w:val="000000"/>
          <w:sz w:val="16"/>
        </w:rPr>
        <w:t xml:space="preserve">- pate in politics of domination, as perpetrators as well as victims - that we dominate, that we are dominated. </w:t>
      </w:r>
      <w:r w:rsidRPr="00C607AD">
        <w:rPr>
          <w:b/>
          <w:highlight w:val="yellow"/>
          <w:u w:val="single"/>
        </w:rPr>
        <w:t>If focus on patriarchal domination masks this reality</w:t>
      </w:r>
      <w:r w:rsidRPr="00C607AD">
        <w:rPr>
          <w:color w:val="000000"/>
          <w:sz w:val="16"/>
        </w:rPr>
        <w:t xml:space="preserve"> or becomes the means by which women deflect attention from the real conditions and circumstances of our lives, </w:t>
      </w:r>
      <w:r w:rsidRPr="00C607AD">
        <w:rPr>
          <w:b/>
          <w:highlight w:val="yellow"/>
          <w:u w:val="single"/>
        </w:rPr>
        <w:t>then women cooperate in suppressing</w:t>
      </w:r>
      <w:r w:rsidRPr="00C607AD">
        <w:rPr>
          <w:b/>
          <w:u w:val="single"/>
        </w:rPr>
        <w:t xml:space="preserve"> and promoting </w:t>
      </w:r>
      <w:r w:rsidRPr="00C607AD">
        <w:rPr>
          <w:b/>
          <w:highlight w:val="yellow"/>
          <w:u w:val="single"/>
        </w:rPr>
        <w:t>false consciousness, inhibiting our capacity to</w:t>
      </w:r>
      <w:r w:rsidRPr="00C607AD">
        <w:rPr>
          <w:b/>
          <w:u w:val="single"/>
        </w:rPr>
        <w:t xml:space="preserve"> </w:t>
      </w:r>
      <w:r w:rsidRPr="00C607AD">
        <w:rPr>
          <w:b/>
          <w:highlight w:val="yellow"/>
          <w:u w:val="single"/>
        </w:rPr>
        <w:t>assume responsibility</w:t>
      </w:r>
      <w:r w:rsidRPr="00C607AD">
        <w:rPr>
          <w:b/>
          <w:u w:val="single"/>
        </w:rPr>
        <w:t xml:space="preserve"> for transforming ourselves and society</w:t>
      </w:r>
      <w:r w:rsidRPr="00C607AD">
        <w:rPr>
          <w:color w:val="000000"/>
          <w:sz w:val="16"/>
        </w:rPr>
        <w:t xml:space="preserve"> (hooks. </w:t>
      </w:r>
      <w:proofErr w:type="gramStart"/>
      <w:r w:rsidRPr="00C607AD">
        <w:rPr>
          <w:color w:val="000000"/>
          <w:sz w:val="16"/>
        </w:rPr>
        <w:t>Talking Back 20).</w:t>
      </w:r>
      <w:proofErr w:type="gramEnd"/>
      <w:r w:rsidRPr="00C607AD">
        <w:rPr>
          <w:color w:val="000000"/>
          <w:sz w:val="16"/>
        </w:rPr>
        <w:t xml:space="preserve"> </w:t>
      </w:r>
      <w:r w:rsidRPr="00C607AD">
        <w:rPr>
          <w:b/>
          <w:u w:val="single"/>
        </w:rPr>
        <w:t>Characterizing patriarchy as the sole cause of oppression allows mainstream feminists to abdicate responsibility for the exercise of class and race privilege</w:t>
      </w:r>
      <w:r w:rsidRPr="00C607AD">
        <w:rPr>
          <w:color w:val="000000"/>
          <w:sz w:val="16"/>
        </w:rPr>
        <w:t>. It casts the struggle against class exploitation and racism as secondary concerns.</w:t>
      </w:r>
      <w:r w:rsidRPr="00C607AD">
        <w:rPr>
          <w:color w:val="000000"/>
          <w:u w:val="single"/>
        </w:rPr>
        <w:t xml:space="preserve"> </w:t>
      </w:r>
      <w:r w:rsidRPr="00C607AD">
        <w:rPr>
          <w:sz w:val="16"/>
        </w:rPr>
        <w:t>Current debate practice promotes ignorance of these issues because debaters appeal to conventional for</w:t>
      </w:r>
      <w:r w:rsidRPr="00C607AD">
        <w:rPr>
          <w:color w:val="000000"/>
          <w:u w:val="single"/>
        </w:rPr>
        <w:t>m</w:t>
      </w:r>
      <w:r w:rsidRPr="00C607AD">
        <w:rPr>
          <w:color w:val="000000"/>
          <w:sz w:val="16"/>
        </w:rPr>
        <w:t xml:space="preserve">, the expectation of judges that they will isolate a single link to a large impact Feminists become feminism and patriarchy becomes the sole cause of all evil. Poor causal arguments arouse and fulfill the expectation of judges by allowing us to surrender our responsibility to evaluate rhetorical proof for complex causal relationships. </w:t>
      </w:r>
      <w:r w:rsidRPr="00C607AD">
        <w:rPr>
          <w:b/>
          <w:highlight w:val="yellow"/>
          <w:u w:val="single"/>
        </w:rPr>
        <w:t>The result is</w:t>
      </w:r>
      <w:r w:rsidRPr="00C607AD">
        <w:rPr>
          <w:b/>
          <w:u w:val="single"/>
        </w:rPr>
        <w:t xml:space="preserve"> either </w:t>
      </w:r>
      <w:r w:rsidRPr="00C607AD">
        <w:rPr>
          <w:b/>
          <w:highlight w:val="yellow"/>
          <w:u w:val="single"/>
        </w:rPr>
        <w:t>the mar-</w:t>
      </w:r>
      <w:proofErr w:type="spellStart"/>
      <w:r w:rsidRPr="00C607AD">
        <w:rPr>
          <w:b/>
          <w:highlight w:val="yellow"/>
          <w:u w:val="single"/>
        </w:rPr>
        <w:t>ginalization</w:t>
      </w:r>
      <w:proofErr w:type="spellEnd"/>
      <w:r w:rsidRPr="00C607AD">
        <w:rPr>
          <w:b/>
          <w:u w:val="single"/>
        </w:rPr>
        <w:t xml:space="preserve"> or colonization </w:t>
      </w:r>
      <w:r w:rsidRPr="00C607AD">
        <w:rPr>
          <w:b/>
          <w:highlight w:val="yellow"/>
          <w:u w:val="single"/>
        </w:rPr>
        <w:t>of</w:t>
      </w:r>
      <w:r w:rsidRPr="00C607AD">
        <w:rPr>
          <w:b/>
          <w:u w:val="single"/>
        </w:rPr>
        <w:t xml:space="preserve"> certain </w:t>
      </w:r>
      <w:r w:rsidRPr="00C607AD">
        <w:rPr>
          <w:b/>
          <w:highlight w:val="yellow"/>
          <w:u w:val="single"/>
        </w:rPr>
        <w:t>feminist voices</w:t>
      </w:r>
      <w:r w:rsidRPr="00C607AD">
        <w:rPr>
          <w:color w:val="000000"/>
          <w:sz w:val="16"/>
        </w:rPr>
        <w:t xml:space="preserve">. Arguing feminism in debate rounds </w:t>
      </w:r>
      <w:r w:rsidRPr="00C607AD">
        <w:rPr>
          <w:color w:val="000000"/>
          <w:sz w:val="16"/>
        </w:rPr>
        <w:lastRenderedPageBreak/>
        <w:t xml:space="preserve">risks trivializing feminists. </w:t>
      </w:r>
      <w:r w:rsidRPr="00C607AD">
        <w:rPr>
          <w:b/>
          <w:u w:val="single"/>
        </w:rPr>
        <w:t>Privileging the act of speaking about feminism over the content of speech "often turns the voices and beings of non-white women into commodity, spectacle</w:t>
      </w:r>
      <w:r w:rsidRPr="00C607AD">
        <w:rPr>
          <w:color w:val="000000"/>
          <w:u w:val="single"/>
        </w:rPr>
        <w:t>" (</w:t>
      </w:r>
      <w:r w:rsidRPr="00C607AD">
        <w:rPr>
          <w:color w:val="000000"/>
          <w:sz w:val="16"/>
        </w:rPr>
        <w:t>hooks, Talking Back 14).</w:t>
      </w:r>
      <w:r w:rsidRPr="00C607AD">
        <w:rPr>
          <w:color w:val="000000"/>
          <w:u w:val="single"/>
        </w:rPr>
        <w:t xml:space="preserve"> </w:t>
      </w:r>
      <w:r w:rsidRPr="00C607AD">
        <w:rPr>
          <w:b/>
          <w:u w:val="single"/>
        </w:rPr>
        <w:t>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w:t>
      </w:r>
      <w:r w:rsidRPr="00C607AD">
        <w:rPr>
          <w:color w:val="000000"/>
          <w:sz w:val="16"/>
        </w:rPr>
        <w:t xml:space="preserve">. The content of the speech of feminists must be investigated to subvert the colonization of exploited women. To do so, we must explore alternatives to the formal expectation of single-cause links to enormous impacts for appropriation of the marginal voice threatens the very core of self-determination and free self-expression for exploited and oppressed peoples. If the identified audience, those spoken to, is determined solely by ruling groups who control production and distribution, then it is easy for the marginal voice striving for a hearing to allow what is said to be </w:t>
      </w:r>
      <w:proofErr w:type="spellStart"/>
      <w:r w:rsidRPr="00C607AD">
        <w:rPr>
          <w:color w:val="000000"/>
          <w:sz w:val="16"/>
        </w:rPr>
        <w:t>overdetermined</w:t>
      </w:r>
      <w:proofErr w:type="spellEnd"/>
      <w:r w:rsidRPr="00C607AD">
        <w:rPr>
          <w:color w:val="000000"/>
          <w:sz w:val="16"/>
        </w:rPr>
        <w:t xml:space="preserve"> by the needs of that majority group who appears to be listening, to be tuned in (hooks, Talking Back 14). At this point, </w:t>
      </w:r>
      <w:r w:rsidRPr="00C607AD">
        <w:rPr>
          <w:sz w:val="16"/>
        </w:rPr>
        <w:t xml:space="preserve">arguments about feminism in intercollegiate debate seem to be </w:t>
      </w:r>
      <w:proofErr w:type="spellStart"/>
      <w:r w:rsidRPr="00C607AD">
        <w:rPr>
          <w:sz w:val="16"/>
        </w:rPr>
        <w:t>overdetermined</w:t>
      </w:r>
      <w:proofErr w:type="spellEnd"/>
      <w:r w:rsidRPr="00C607AD">
        <w:rPr>
          <w:sz w:val="16"/>
        </w:rPr>
        <w:t xml:space="preserve"> by the expectation of common practice, the "game" that we play in assuming there is such a thing as a direct and sole causal link to a monolithic impact To play that game, we have gone along with the idea that there is a single feminism and the idea that patriarchal impacts can account for all oppression</w:t>
      </w:r>
      <w:r w:rsidRPr="00C607AD">
        <w:rPr>
          <w:color w:val="000000"/>
          <w:sz w:val="16"/>
        </w:rPr>
        <w:t>. In making this critique, I am by no means discounting the importance of arguments about feminism in intercollegiate debate. In fact, feminists contain the possibility of a transformational politic for two reasons. First, feminist concerns affect each individual intimately. We are most likely to encounter patriarchal domination "in an ongoing way in everyday life. Unlike other forms of domination, sexism directly shapes and determines relations of power in our private lives, in familiar social spaces..." (</w:t>
      </w:r>
      <w:proofErr w:type="gramStart"/>
      <w:r w:rsidRPr="00C607AD">
        <w:rPr>
          <w:color w:val="000000"/>
          <w:sz w:val="16"/>
        </w:rPr>
        <w:t>hooks</w:t>
      </w:r>
      <w:proofErr w:type="gramEnd"/>
      <w:r w:rsidRPr="00C607AD">
        <w:rPr>
          <w:color w:val="000000"/>
          <w:sz w:val="16"/>
        </w:rPr>
        <w:t xml:space="preserve">. </w:t>
      </w:r>
      <w:proofErr w:type="gramStart"/>
      <w:r w:rsidRPr="00C607AD">
        <w:rPr>
          <w:color w:val="000000"/>
          <w:sz w:val="16"/>
        </w:rPr>
        <w:t>Talking Back 21).</w:t>
      </w:r>
      <w:proofErr w:type="gramEnd"/>
      <w:r w:rsidRPr="00C607AD">
        <w:rPr>
          <w:color w:val="000000"/>
          <w:sz w:val="16"/>
        </w:rPr>
        <w:t xml:space="preserve"> Second, the methodology of feminism, consciousness-raising, contains within it the possibility of real societal transformation. "</w:t>
      </w:r>
      <w:proofErr w:type="spellStart"/>
      <w:r w:rsidRPr="00C607AD">
        <w:rPr>
          <w:color w:val="000000"/>
          <w:sz w:val="16"/>
        </w:rPr>
        <w:t>lE</w:t>
      </w:r>
      <w:proofErr w:type="spellEnd"/>
      <w:r w:rsidRPr="00C607AD">
        <w:rPr>
          <w:color w:val="000000"/>
          <w:sz w:val="16"/>
        </w:rPr>
        <w:t>]</w:t>
      </w:r>
      <w:proofErr w:type="spellStart"/>
      <w:r w:rsidRPr="00C607AD">
        <w:rPr>
          <w:color w:val="000000"/>
          <w:sz w:val="16"/>
        </w:rPr>
        <w:t>ducation</w:t>
      </w:r>
      <w:proofErr w:type="spellEnd"/>
      <w:r w:rsidRPr="00C607AD">
        <w:rPr>
          <w:color w:val="000000"/>
          <w:sz w:val="16"/>
        </w:rPr>
        <w:t xml:space="preserve"> for critical consciousness can be extended to include politicization of the self that focuses on creating understanding the ways sex, race, and class together determine our individual lot and our collective experience" (hooks, Talking Back 24). Observing the incongruity between advocacy of single-cause relationships and feminism does not discount the importance of feminists to individual or societal consciousness </w:t>
      </w:r>
      <w:proofErr w:type="gramStart"/>
      <w:r w:rsidRPr="00C607AD">
        <w:rPr>
          <w:color w:val="000000"/>
          <w:sz w:val="16"/>
        </w:rPr>
        <w:t>raising</w:t>
      </w:r>
      <w:proofErr w:type="gramEnd"/>
      <w:r w:rsidRPr="00C607AD">
        <w:rPr>
          <w:color w:val="000000"/>
          <w:sz w:val="16"/>
        </w:rPr>
        <w:t xml:space="preserve">. </w:t>
      </w:r>
    </w:p>
    <w:p w:rsidR="00C607AD" w:rsidRPr="00C607AD" w:rsidRDefault="00C607AD" w:rsidP="00C607AD"/>
    <w:p w:rsidR="00AA0760" w:rsidRDefault="00AA0760" w:rsidP="00C607AD">
      <w:pPr>
        <w:pStyle w:val="Heading4"/>
        <w:rPr>
          <w:rFonts w:eastAsia="PMingLiU"/>
          <w:lang w:eastAsia="zh-TW"/>
        </w:rPr>
      </w:pPr>
      <w:r w:rsidRPr="007178B3">
        <w:rPr>
          <w:rFonts w:eastAsia="PMingLiU"/>
          <w:lang w:eastAsia="zh-TW"/>
        </w:rPr>
        <w:t>Their role of the ballot argument overextends the political by claiming that this debate space represents something more than a competition for a win. Arguing that the ballot carries discursive significance is the same logic as the discourse theory of citizenship which cl</w:t>
      </w:r>
      <w:r>
        <w:rPr>
          <w:rFonts w:eastAsia="PMingLiU"/>
          <w:lang w:eastAsia="zh-TW"/>
        </w:rPr>
        <w:t>aims every action is political.</w:t>
      </w:r>
    </w:p>
    <w:p w:rsidR="00AA0760" w:rsidRPr="003E618D" w:rsidRDefault="00AA0760" w:rsidP="00AA0760">
      <w:proofErr w:type="spellStart"/>
      <w:r w:rsidRPr="007178B3">
        <w:rPr>
          <w:b/>
          <w:szCs w:val="24"/>
          <w:lang w:eastAsia="zh-TW"/>
        </w:rPr>
        <w:t>Rufo</w:t>
      </w:r>
      <w:proofErr w:type="spellEnd"/>
      <w:r w:rsidRPr="007178B3">
        <w:rPr>
          <w:b/>
          <w:szCs w:val="24"/>
          <w:lang w:eastAsia="zh-TW"/>
        </w:rPr>
        <w:t xml:space="preserve"> and Atchison</w:t>
      </w:r>
      <w:r>
        <w:rPr>
          <w:b/>
          <w:szCs w:val="24"/>
          <w:lang w:eastAsia="zh-TW"/>
        </w:rPr>
        <w:t xml:space="preserve"> 11 </w:t>
      </w:r>
      <w:r w:rsidRPr="003E618D">
        <w:t xml:space="preserve">– (Ken </w:t>
      </w:r>
      <w:proofErr w:type="spellStart"/>
      <w:r w:rsidRPr="003E618D">
        <w:t>Rufo</w:t>
      </w:r>
      <w:proofErr w:type="spellEnd"/>
      <w:r w:rsidRPr="003E618D">
        <w:t>, Ph.D. in Rhetoric from the University of Georgia, Jarrod Atchison, Ph.D. in Rhetoric from the University of Georgia, Review of Communication,  Vol. 11, No. 3, July 2011, pp. 193215)</w:t>
      </w:r>
    </w:p>
    <w:p w:rsidR="00AA0760" w:rsidRPr="003E618D" w:rsidRDefault="00AA0760" w:rsidP="00AA0760">
      <w:r w:rsidRPr="003E618D">
        <w:tab/>
      </w:r>
    </w:p>
    <w:p w:rsidR="001C35F3" w:rsidRDefault="00AA0760" w:rsidP="00AA0760">
      <w:pPr>
        <w:rPr>
          <w:rFonts w:eastAsia="PMingLiU"/>
          <w:szCs w:val="28"/>
          <w:u w:val="single"/>
          <w:lang w:eastAsia="zh-TW"/>
        </w:rPr>
      </w:pPr>
      <w:proofErr w:type="spellStart"/>
      <w:r w:rsidRPr="007178B3">
        <w:rPr>
          <w:rFonts w:eastAsia="PMingLiU"/>
          <w:szCs w:val="28"/>
          <w:u w:val="single"/>
          <w:lang w:eastAsia="zh-TW"/>
        </w:rPr>
        <w:t>Laclau</w:t>
      </w:r>
      <w:proofErr w:type="spellEnd"/>
      <w:r w:rsidRPr="000C2CA0">
        <w:rPr>
          <w:rFonts w:eastAsia="PMingLiU"/>
          <w:sz w:val="14"/>
          <w:szCs w:val="14"/>
          <w:lang w:eastAsia="zh-TW"/>
        </w:rPr>
        <w:t xml:space="preserve"> (1996</w:t>
      </w:r>
      <w:r w:rsidRPr="007178B3">
        <w:rPr>
          <w:rFonts w:eastAsia="PMingLiU"/>
          <w:szCs w:val="28"/>
          <w:u w:val="single"/>
          <w:lang w:eastAsia="zh-TW"/>
        </w:rPr>
        <w:t xml:space="preserve">) has written about </w:t>
      </w:r>
      <w:r w:rsidRPr="00AF499D">
        <w:rPr>
          <w:rFonts w:eastAsia="PMingLiU"/>
          <w:szCs w:val="28"/>
          <w:u w:val="single"/>
          <w:lang w:eastAsia="zh-TW"/>
        </w:rPr>
        <w:t xml:space="preserve">the inherent emptiness at the heart of the hegemonic formulation, and here we would suggest that the political as a conceptual edifice enjoys the same fundamental </w:t>
      </w:r>
      <w:r w:rsidRPr="00AF499D">
        <w:rPr>
          <w:rFonts w:eastAsia="PMingLiU"/>
          <w:b/>
          <w:szCs w:val="28"/>
          <w:u w:val="single"/>
          <w:bdr w:val="single" w:sz="4" w:space="0" w:color="auto"/>
          <w:lang w:eastAsia="zh-TW"/>
        </w:rPr>
        <w:t>insolvency</w:t>
      </w:r>
      <w:r w:rsidRPr="00AF499D">
        <w:rPr>
          <w:rFonts w:eastAsia="PMingLiU"/>
          <w:sz w:val="14"/>
          <w:szCs w:val="14"/>
          <w:lang w:eastAsia="zh-TW"/>
        </w:rPr>
        <w:t xml:space="preserve">. </w:t>
      </w:r>
      <w:r w:rsidRPr="00AF499D">
        <w:rPr>
          <w:rFonts w:eastAsia="PMingLiU"/>
          <w:szCs w:val="28"/>
          <w:u w:val="single"/>
          <w:lang w:eastAsia="zh-TW"/>
        </w:rPr>
        <w:t xml:space="preserve">For </w:t>
      </w:r>
      <w:proofErr w:type="spellStart"/>
      <w:r w:rsidRPr="00AF499D">
        <w:rPr>
          <w:rFonts w:eastAsia="PMingLiU"/>
          <w:szCs w:val="28"/>
          <w:u w:val="single"/>
          <w:lang w:eastAsia="zh-TW"/>
        </w:rPr>
        <w:t>Laclau</w:t>
      </w:r>
      <w:proofErr w:type="spellEnd"/>
      <w:r w:rsidRPr="00AF499D">
        <w:rPr>
          <w:rFonts w:eastAsia="PMingLiU"/>
          <w:szCs w:val="28"/>
          <w:u w:val="single"/>
          <w:lang w:eastAsia="zh-TW"/>
        </w:rPr>
        <w:t>, these empty signifiers exist ‘‘because any system of signification is structured around an empty place resulting from the impossibility of producing an object</w:t>
      </w:r>
      <w:r w:rsidRPr="007178B3">
        <w:rPr>
          <w:rFonts w:eastAsia="PMingLiU"/>
          <w:szCs w:val="28"/>
          <w:u w:val="single"/>
          <w:lang w:eastAsia="zh-TW"/>
        </w:rPr>
        <w:t xml:space="preserve">, which, nonetheless, is required by the </w:t>
      </w:r>
      <w:proofErr w:type="spellStart"/>
      <w:r w:rsidRPr="007178B3">
        <w:rPr>
          <w:rFonts w:eastAsia="PMingLiU"/>
          <w:szCs w:val="28"/>
          <w:u w:val="single"/>
          <w:lang w:eastAsia="zh-TW"/>
        </w:rPr>
        <w:t>systematicity</w:t>
      </w:r>
      <w:proofErr w:type="spellEnd"/>
      <w:r w:rsidRPr="007178B3">
        <w:rPr>
          <w:rFonts w:eastAsia="PMingLiU"/>
          <w:szCs w:val="28"/>
          <w:u w:val="single"/>
          <w:lang w:eastAsia="zh-TW"/>
        </w:rPr>
        <w:t xml:space="preserve"> of the system’’</w:t>
      </w:r>
      <w:r w:rsidRPr="000C2CA0">
        <w:rPr>
          <w:rFonts w:eastAsia="PMingLiU"/>
          <w:sz w:val="14"/>
          <w:szCs w:val="14"/>
          <w:lang w:eastAsia="zh-TW"/>
        </w:rPr>
        <w:t xml:space="preserve"> (p. 40). </w:t>
      </w:r>
      <w:r w:rsidRPr="00C376BF">
        <w:rPr>
          <w:rFonts w:eastAsia="PMingLiU"/>
          <w:szCs w:val="28"/>
          <w:highlight w:val="yellow"/>
          <w:u w:val="single"/>
          <w:lang w:eastAsia="zh-TW"/>
        </w:rPr>
        <w:t>An empty signifier structures</w:t>
      </w:r>
      <w:r w:rsidRPr="007178B3">
        <w:rPr>
          <w:rFonts w:eastAsia="PMingLiU"/>
          <w:szCs w:val="28"/>
          <w:u w:val="single"/>
          <w:lang w:eastAsia="zh-TW"/>
        </w:rPr>
        <w:t xml:space="preserve"> the </w:t>
      </w:r>
      <w:r w:rsidRPr="00C376BF">
        <w:rPr>
          <w:rFonts w:eastAsia="PMingLiU"/>
          <w:szCs w:val="28"/>
          <w:highlight w:val="yellow"/>
          <w:u w:val="single"/>
          <w:lang w:eastAsia="zh-TW"/>
        </w:rPr>
        <w:t xml:space="preserve">relations between agents that comprise the larger system via their relation to each other, but </w:t>
      </w:r>
      <w:r w:rsidRPr="00AF499D">
        <w:rPr>
          <w:rFonts w:eastAsia="PMingLiU"/>
          <w:szCs w:val="28"/>
          <w:u w:val="single"/>
          <w:lang w:eastAsia="zh-TW"/>
        </w:rPr>
        <w:t xml:space="preserve">does so while </w:t>
      </w:r>
      <w:r w:rsidRPr="00C376BF">
        <w:rPr>
          <w:rFonts w:eastAsia="PMingLiU"/>
          <w:szCs w:val="28"/>
          <w:highlight w:val="yellow"/>
          <w:u w:val="single"/>
          <w:lang w:eastAsia="zh-TW"/>
        </w:rPr>
        <w:t xml:space="preserve">supplying none of the substance </w:t>
      </w:r>
      <w:r w:rsidRPr="00AF499D">
        <w:rPr>
          <w:rFonts w:eastAsia="PMingLiU"/>
          <w:szCs w:val="28"/>
          <w:u w:val="single"/>
          <w:lang w:eastAsia="zh-TW"/>
        </w:rPr>
        <w:t>that structures those relations. As such, the political has ceased to be a regional category ... the political is, in some sense, the anatomy of the social world, because it is the moment</w:t>
      </w:r>
      <w:r w:rsidRPr="007178B3">
        <w:rPr>
          <w:rFonts w:eastAsia="PMingLiU"/>
          <w:szCs w:val="28"/>
          <w:u w:val="single"/>
          <w:lang w:eastAsia="zh-TW"/>
        </w:rPr>
        <w:t xml:space="preserve"> of the institution of the social ... which involves, as we know, the production of empty signifiers in order to unify a multiplicity of heterogeneous demands in </w:t>
      </w:r>
      <w:proofErr w:type="spellStart"/>
      <w:r w:rsidRPr="007178B3">
        <w:rPr>
          <w:rFonts w:eastAsia="PMingLiU"/>
          <w:szCs w:val="28"/>
          <w:u w:val="single"/>
          <w:lang w:eastAsia="zh-TW"/>
        </w:rPr>
        <w:t>equivalential</w:t>
      </w:r>
      <w:proofErr w:type="spellEnd"/>
      <w:r w:rsidRPr="007178B3">
        <w:rPr>
          <w:rFonts w:eastAsia="PMingLiU"/>
          <w:szCs w:val="28"/>
          <w:u w:val="single"/>
          <w:lang w:eastAsia="zh-TW"/>
        </w:rPr>
        <w:t xml:space="preserve"> chains.</w:t>
      </w:r>
      <w:r w:rsidRPr="000C2CA0">
        <w:rPr>
          <w:rFonts w:eastAsia="PMingLiU"/>
          <w:sz w:val="14"/>
          <w:szCs w:val="14"/>
          <w:lang w:eastAsia="zh-TW"/>
        </w:rPr>
        <w:t xml:space="preserve"> (</w:t>
      </w:r>
      <w:proofErr w:type="spellStart"/>
      <w:r w:rsidRPr="000C2CA0">
        <w:rPr>
          <w:rFonts w:eastAsia="PMingLiU"/>
          <w:sz w:val="14"/>
          <w:szCs w:val="14"/>
          <w:lang w:eastAsia="zh-TW"/>
        </w:rPr>
        <w:t>Laclau</w:t>
      </w:r>
      <w:proofErr w:type="spellEnd"/>
      <w:r w:rsidRPr="000C2CA0">
        <w:rPr>
          <w:rFonts w:eastAsia="PMingLiU"/>
          <w:sz w:val="14"/>
          <w:szCs w:val="14"/>
          <w:lang w:eastAsia="zh-TW"/>
        </w:rPr>
        <w:t xml:space="preserve">, 2005, p. 154)  </w:t>
      </w:r>
      <w:r w:rsidRPr="007178B3">
        <w:rPr>
          <w:rFonts w:eastAsia="PMingLiU"/>
          <w:szCs w:val="28"/>
          <w:u w:val="single"/>
          <w:lang w:eastAsia="zh-TW"/>
        </w:rPr>
        <w:t xml:space="preserve">Understood this way, </w:t>
      </w:r>
      <w:r w:rsidRPr="005A5BCF">
        <w:rPr>
          <w:rFonts w:eastAsia="PMingLiU"/>
          <w:szCs w:val="28"/>
          <w:highlight w:val="yellow"/>
          <w:u w:val="single"/>
          <w:lang w:eastAsia="zh-TW"/>
        </w:rPr>
        <w:t xml:space="preserve">it would be </w:t>
      </w:r>
      <w:r w:rsidRPr="00C376BF">
        <w:rPr>
          <w:rFonts w:eastAsia="PMingLiU"/>
          <w:b/>
          <w:szCs w:val="28"/>
          <w:highlight w:val="yellow"/>
          <w:u w:val="single"/>
          <w:bdr w:val="single" w:sz="4" w:space="0" w:color="auto"/>
          <w:lang w:eastAsia="zh-TW"/>
        </w:rPr>
        <w:t>a mistake</w:t>
      </w:r>
      <w:r w:rsidRPr="005A5BCF">
        <w:rPr>
          <w:rFonts w:eastAsia="PMingLiU"/>
          <w:szCs w:val="28"/>
          <w:highlight w:val="yellow"/>
          <w:u w:val="single"/>
          <w:lang w:eastAsia="zh-TW"/>
        </w:rPr>
        <w:t xml:space="preserve"> to think</w:t>
      </w:r>
      <w:r w:rsidRPr="007178B3">
        <w:rPr>
          <w:rFonts w:eastAsia="PMingLiU"/>
          <w:szCs w:val="28"/>
          <w:u w:val="single"/>
          <w:lang w:eastAsia="zh-TW"/>
        </w:rPr>
        <w:t xml:space="preserve"> that </w:t>
      </w:r>
      <w:r w:rsidRPr="005A5BCF">
        <w:rPr>
          <w:rFonts w:eastAsia="PMingLiU"/>
          <w:szCs w:val="28"/>
          <w:highlight w:val="yellow"/>
          <w:u w:val="single"/>
          <w:lang w:eastAsia="zh-TW"/>
        </w:rPr>
        <w:t xml:space="preserve">the political is constituted by an aggregate of individual components: </w:t>
      </w:r>
      <w:r w:rsidRPr="00AF499D">
        <w:rPr>
          <w:rFonts w:eastAsia="PMingLiU"/>
          <w:szCs w:val="28"/>
          <w:u w:val="single"/>
          <w:lang w:eastAsia="zh-TW"/>
        </w:rPr>
        <w:t>policy makers, citizens, civic institutions, and so on. Instead</w:t>
      </w:r>
      <w:r w:rsidRPr="005A5BCF">
        <w:rPr>
          <w:rFonts w:eastAsia="PMingLiU"/>
          <w:szCs w:val="28"/>
          <w:highlight w:val="yellow"/>
          <w:u w:val="single"/>
          <w:lang w:eastAsia="zh-TW"/>
        </w:rPr>
        <w:t>, the political provides a</w:t>
      </w:r>
      <w:r w:rsidRPr="007178B3">
        <w:rPr>
          <w:rFonts w:eastAsia="PMingLiU"/>
          <w:szCs w:val="28"/>
          <w:u w:val="single"/>
          <w:lang w:eastAsia="zh-TW"/>
        </w:rPr>
        <w:t xml:space="preserve"> constitutive conceptual </w:t>
      </w:r>
      <w:r w:rsidRPr="005A5BCF">
        <w:rPr>
          <w:rFonts w:eastAsia="PMingLiU"/>
          <w:szCs w:val="28"/>
          <w:highlight w:val="yellow"/>
          <w:u w:val="single"/>
          <w:lang w:eastAsia="zh-TW"/>
        </w:rPr>
        <w:t>umbrella that</w:t>
      </w:r>
      <w:r w:rsidRPr="007178B3">
        <w:rPr>
          <w:rFonts w:eastAsia="PMingLiU"/>
          <w:szCs w:val="28"/>
          <w:u w:val="single"/>
          <w:lang w:eastAsia="zh-TW"/>
        </w:rPr>
        <w:t xml:space="preserve"> then </w:t>
      </w:r>
      <w:r w:rsidRPr="005A5BCF">
        <w:rPr>
          <w:rFonts w:eastAsia="PMingLiU"/>
          <w:szCs w:val="28"/>
          <w:highlight w:val="yellow"/>
          <w:u w:val="single"/>
          <w:lang w:eastAsia="zh-TW"/>
        </w:rPr>
        <w:t>makes possible the thinking of the citizen as</w:t>
      </w:r>
      <w:r w:rsidRPr="007178B3">
        <w:rPr>
          <w:rFonts w:eastAsia="PMingLiU"/>
          <w:szCs w:val="28"/>
          <w:u w:val="single"/>
          <w:lang w:eastAsia="zh-TW"/>
        </w:rPr>
        <w:t xml:space="preserve"> that entity, </w:t>
      </w:r>
      <w:r w:rsidRPr="005A5BCF">
        <w:rPr>
          <w:rFonts w:eastAsia="PMingLiU"/>
          <w:szCs w:val="28"/>
          <w:highlight w:val="yellow"/>
          <w:u w:val="single"/>
          <w:lang w:eastAsia="zh-TW"/>
        </w:rPr>
        <w:t>that idiot</w:t>
      </w:r>
      <w:r w:rsidRPr="007178B3">
        <w:rPr>
          <w:rFonts w:eastAsia="PMingLiU"/>
          <w:szCs w:val="28"/>
          <w:u w:val="single"/>
          <w:lang w:eastAsia="zh-TW"/>
        </w:rPr>
        <w:t xml:space="preserve">, that is </w:t>
      </w:r>
      <w:r w:rsidRPr="005A5BCF">
        <w:rPr>
          <w:rFonts w:eastAsia="PMingLiU"/>
          <w:szCs w:val="28"/>
          <w:highlight w:val="yellow"/>
          <w:u w:val="single"/>
          <w:lang w:eastAsia="zh-TW"/>
        </w:rPr>
        <w:t>always</w:t>
      </w:r>
      <w:r w:rsidRPr="007178B3">
        <w:rPr>
          <w:rFonts w:eastAsia="PMingLiU"/>
          <w:szCs w:val="28"/>
          <w:u w:val="single"/>
          <w:lang w:eastAsia="zh-TW"/>
        </w:rPr>
        <w:t xml:space="preserve"> already </w:t>
      </w:r>
      <w:r w:rsidRPr="000515FE">
        <w:rPr>
          <w:rFonts w:eastAsia="PMingLiU"/>
          <w:szCs w:val="28"/>
          <w:highlight w:val="yellow"/>
          <w:u w:val="single"/>
          <w:lang w:eastAsia="zh-TW"/>
        </w:rPr>
        <w:t xml:space="preserve">both </w:t>
      </w:r>
      <w:r w:rsidRPr="005A5BCF">
        <w:rPr>
          <w:rFonts w:eastAsia="PMingLiU"/>
          <w:szCs w:val="28"/>
          <w:highlight w:val="yellow"/>
          <w:u w:val="single"/>
          <w:lang w:eastAsia="zh-TW"/>
        </w:rPr>
        <w:t>a member of the body politic and its inadequate</w:t>
      </w:r>
      <w:r w:rsidRPr="007178B3">
        <w:rPr>
          <w:rFonts w:eastAsia="PMingLiU"/>
          <w:szCs w:val="28"/>
          <w:u w:val="single"/>
          <w:lang w:eastAsia="zh-TW"/>
        </w:rPr>
        <w:t xml:space="preserve"> and </w:t>
      </w:r>
      <w:r w:rsidRPr="005A5BCF">
        <w:rPr>
          <w:rFonts w:eastAsia="PMingLiU"/>
          <w:szCs w:val="28"/>
          <w:highlight w:val="yellow"/>
          <w:u w:val="single"/>
          <w:lang w:eastAsia="zh-TW"/>
        </w:rPr>
        <w:t>life-threatening missing piece</w:t>
      </w:r>
      <w:r w:rsidRPr="007178B3">
        <w:rPr>
          <w:rFonts w:eastAsia="PMingLiU"/>
          <w:szCs w:val="28"/>
          <w:u w:val="single"/>
          <w:lang w:eastAsia="zh-TW"/>
        </w:rPr>
        <w:t xml:space="preserve">. </w:t>
      </w:r>
      <w:r w:rsidRPr="000C2CA0">
        <w:rPr>
          <w:rFonts w:eastAsia="PMingLiU"/>
          <w:sz w:val="14"/>
          <w:szCs w:val="14"/>
          <w:lang w:eastAsia="zh-TW"/>
        </w:rPr>
        <w:t>To summarize</w:t>
      </w:r>
      <w:r w:rsidRPr="007178B3">
        <w:rPr>
          <w:rFonts w:eastAsia="PMingLiU"/>
          <w:szCs w:val="28"/>
          <w:u w:val="single"/>
          <w:lang w:eastAsia="zh-TW"/>
        </w:rPr>
        <w:t>, the best way to reconcile the various</w:t>
      </w:r>
      <w:r w:rsidRPr="000C2CA0">
        <w:rPr>
          <w:rFonts w:eastAsia="PMingLiU"/>
          <w:sz w:val="14"/>
          <w:szCs w:val="14"/>
          <w:lang w:eastAsia="zh-TW"/>
        </w:rPr>
        <w:t xml:space="preserve"> disciplinary </w:t>
      </w:r>
      <w:r w:rsidRPr="007178B3">
        <w:rPr>
          <w:rFonts w:eastAsia="PMingLiU"/>
          <w:szCs w:val="28"/>
          <w:u w:val="single"/>
          <w:lang w:eastAsia="zh-TW"/>
        </w:rPr>
        <w:t>deployments of the citizen</w:t>
      </w:r>
      <w:r w:rsidRPr="000C2CA0">
        <w:rPr>
          <w:rFonts w:eastAsia="PMingLiU"/>
          <w:sz w:val="14"/>
          <w:szCs w:val="14"/>
          <w:lang w:eastAsia="zh-TW"/>
        </w:rPr>
        <w:t xml:space="preserve"> thus far culled from the pages of our communication journals </w:t>
      </w:r>
      <w:r w:rsidRPr="007178B3">
        <w:rPr>
          <w:rFonts w:eastAsia="PMingLiU"/>
          <w:szCs w:val="28"/>
          <w:u w:val="single"/>
          <w:lang w:eastAsia="zh-TW"/>
        </w:rPr>
        <w:t xml:space="preserve">is to understand the citizen as epiphenomenal. This is to say that </w:t>
      </w:r>
      <w:r w:rsidRPr="005A5BCF">
        <w:rPr>
          <w:rFonts w:eastAsia="PMingLiU"/>
          <w:szCs w:val="28"/>
          <w:highlight w:val="yellow"/>
          <w:u w:val="single"/>
          <w:lang w:eastAsia="zh-TW"/>
        </w:rPr>
        <w:t>the citizen operates</w:t>
      </w:r>
    </w:p>
    <w:p w:rsidR="001C35F3" w:rsidRDefault="001C35F3" w:rsidP="00AA0760">
      <w:pPr>
        <w:rPr>
          <w:rFonts w:eastAsia="PMingLiU"/>
          <w:szCs w:val="28"/>
          <w:u w:val="single"/>
          <w:lang w:eastAsia="zh-TW"/>
        </w:rPr>
      </w:pPr>
    </w:p>
    <w:p w:rsidR="001C35F3" w:rsidRDefault="001C35F3" w:rsidP="00AA0760">
      <w:pPr>
        <w:rPr>
          <w:rFonts w:eastAsia="PMingLiU"/>
          <w:szCs w:val="28"/>
          <w:u w:val="single"/>
          <w:lang w:eastAsia="zh-TW"/>
        </w:rPr>
      </w:pPr>
    </w:p>
    <w:p w:rsidR="001C35F3" w:rsidRDefault="001C35F3" w:rsidP="00AA0760">
      <w:pPr>
        <w:rPr>
          <w:rFonts w:eastAsia="PMingLiU"/>
          <w:szCs w:val="28"/>
          <w:u w:val="single"/>
          <w:lang w:eastAsia="zh-TW"/>
        </w:rPr>
      </w:pPr>
    </w:p>
    <w:p w:rsidR="00FE2821" w:rsidRDefault="00FE2821" w:rsidP="00FE2821">
      <w:pPr>
        <w:pStyle w:val="Heading4"/>
      </w:pPr>
      <w:r>
        <w:lastRenderedPageBreak/>
        <w:t xml:space="preserve">T </w:t>
      </w:r>
      <w:proofErr w:type="spellStart"/>
      <w:r>
        <w:t>aff</w:t>
      </w:r>
      <w:proofErr w:type="spellEnd"/>
      <w:r>
        <w:t xml:space="preserve"> solves</w:t>
      </w:r>
    </w:p>
    <w:p w:rsidR="00FE2821" w:rsidRDefault="00FE2821" w:rsidP="00FE2821">
      <w:pPr>
        <w:rPr>
          <w:sz w:val="16"/>
        </w:rPr>
      </w:pPr>
      <w:r w:rsidRPr="001F4FD0">
        <w:rPr>
          <w:sz w:val="16"/>
        </w:rPr>
        <w:t>William E.</w:t>
      </w:r>
      <w:r>
        <w:t xml:space="preserve"> </w:t>
      </w:r>
      <w:proofErr w:type="spellStart"/>
      <w:r w:rsidRPr="00F331DD">
        <w:rPr>
          <w:rStyle w:val="Cite"/>
        </w:rPr>
        <w:t>Scheuerman</w:t>
      </w:r>
      <w:proofErr w:type="spellEnd"/>
      <w:r w:rsidRPr="00F331DD">
        <w:rPr>
          <w:rStyle w:val="Cite"/>
        </w:rPr>
        <w:t xml:space="preserve"> 4</w:t>
      </w:r>
      <w:r w:rsidRPr="001F4FD0">
        <w:rPr>
          <w:sz w:val="16"/>
        </w:rPr>
        <w:t>, Associate Professor of Political Science, University of Minnesota, 2004, Liberal Democracy and the Social Acceleration of Time, p. 225-227</w:t>
      </w:r>
    </w:p>
    <w:p w:rsidR="00FE2821" w:rsidRPr="001F4FD0" w:rsidRDefault="00FE2821" w:rsidP="00FE2821">
      <w:pPr>
        <w:rPr>
          <w:sz w:val="16"/>
        </w:rPr>
      </w:pPr>
    </w:p>
    <w:p w:rsidR="00FE2821" w:rsidRPr="00A34CDA" w:rsidRDefault="00FE2821" w:rsidP="00FE2821">
      <w:pPr>
        <w:rPr>
          <w:sz w:val="16"/>
        </w:rPr>
      </w:pPr>
      <w:r w:rsidRPr="00F331DD">
        <w:rPr>
          <w:rStyle w:val="StyleBoldUnderline"/>
        </w:rPr>
        <w:t>Social acceleration places</w:t>
      </w:r>
      <w:r w:rsidRPr="00A34CDA">
        <w:rPr>
          <w:sz w:val="16"/>
        </w:rPr>
        <w:t xml:space="preserve"> many </w:t>
      </w:r>
      <w:r w:rsidRPr="00F331DD">
        <w:rPr>
          <w:rStyle w:val="StyleBoldUnderline"/>
        </w:rPr>
        <w:t>familiar legal and political concerns in a fresh light</w:t>
      </w:r>
      <w:r w:rsidRPr="00A34CDA">
        <w:rPr>
          <w:sz w:val="16"/>
        </w:rPr>
        <w:t xml:space="preserve">. A proper </w:t>
      </w:r>
      <w:r w:rsidRPr="00E33302">
        <w:rPr>
          <w:rStyle w:val="StyleBoldUnderline"/>
          <w:highlight w:val="yellow"/>
        </w:rPr>
        <w:t>understanding</w:t>
      </w:r>
      <w:r w:rsidRPr="00A34CDA">
        <w:rPr>
          <w:sz w:val="16"/>
        </w:rPr>
        <w:t xml:space="preserve"> of traditional </w:t>
      </w:r>
      <w:r w:rsidRPr="00E33302">
        <w:rPr>
          <w:rStyle w:val="StyleBoldUnderline"/>
          <w:highlight w:val="yellow"/>
        </w:rPr>
        <w:t>liberal democratic institutional aspirations</w:t>
      </w:r>
      <w:r w:rsidRPr="00F331DD">
        <w:rPr>
          <w:rStyle w:val="StyleBoldUnderline"/>
        </w:rPr>
        <w:t xml:space="preserve">, </w:t>
      </w:r>
      <w:r w:rsidRPr="00E33302">
        <w:rPr>
          <w:rStyle w:val="StyleBoldUnderline"/>
          <w:highlight w:val="yellow"/>
        </w:rPr>
        <w:t>including</w:t>
      </w:r>
      <w:r w:rsidRPr="00A34CDA">
        <w:rPr>
          <w:sz w:val="16"/>
        </w:rPr>
        <w:t xml:space="preserve"> the </w:t>
      </w:r>
      <w:r w:rsidRPr="00E33302">
        <w:rPr>
          <w:rStyle w:val="StyleBoldUnderline"/>
          <w:highlight w:val="yellow"/>
        </w:rPr>
        <w:t>separation of powers</w:t>
      </w:r>
      <w:r w:rsidRPr="00F331DD">
        <w:rPr>
          <w:rStyle w:val="StyleBoldUnderline"/>
        </w:rPr>
        <w:t xml:space="preserve">, deliberative </w:t>
      </w:r>
      <w:r w:rsidRPr="00E33302">
        <w:rPr>
          <w:rStyle w:val="StyleBoldUnderline"/>
          <w:highlight w:val="yellow"/>
        </w:rPr>
        <w:t>representative legislatures</w:t>
      </w:r>
      <w:r w:rsidRPr="00A34CDA">
        <w:rPr>
          <w:sz w:val="16"/>
        </w:rPr>
        <w:t xml:space="preserve">, constitutionalism, </w:t>
      </w:r>
      <w:r w:rsidRPr="00E33302">
        <w:rPr>
          <w:rStyle w:val="StyleBoldUnderline"/>
          <w:highlight w:val="yellow"/>
        </w:rPr>
        <w:t>and the rule of law</w:t>
      </w:r>
      <w:r w:rsidRPr="00F331DD">
        <w:rPr>
          <w:rStyle w:val="StyleBoldUnderline"/>
        </w:rPr>
        <w:t xml:space="preserve">, </w:t>
      </w:r>
      <w:r w:rsidRPr="00E33302">
        <w:rPr>
          <w:rStyle w:val="StyleBoldUnderline"/>
          <w:highlight w:val="yellow"/>
        </w:rPr>
        <w:t xml:space="preserve">requires us to pay </w:t>
      </w:r>
      <w:r w:rsidRPr="00E33302">
        <w:rPr>
          <w:rStyle w:val="StyleBoldUnderline"/>
        </w:rPr>
        <w:t>careful</w:t>
      </w:r>
      <w:r w:rsidRPr="00F331DD">
        <w:rPr>
          <w:rStyle w:val="StyleBoldUnderline"/>
        </w:rPr>
        <w:t xml:space="preserve"> </w:t>
      </w:r>
      <w:r w:rsidRPr="00E33302">
        <w:rPr>
          <w:rStyle w:val="StyleBoldUnderline"/>
          <w:highlight w:val="yellow"/>
        </w:rPr>
        <w:t>attention to the</w:t>
      </w:r>
      <w:r w:rsidRPr="00F331DD">
        <w:rPr>
          <w:rStyle w:val="StyleBoldUnderline"/>
        </w:rPr>
        <w:t>ir temporal presuppositions</w:t>
      </w:r>
      <w:r w:rsidRPr="00A34CDA">
        <w:rPr>
          <w:sz w:val="16"/>
        </w:rPr>
        <w:t xml:space="preserve">. Many </w:t>
      </w:r>
      <w:r w:rsidRPr="00F331DD">
        <w:rPr>
          <w:rStyle w:val="StyleBoldUnderline"/>
        </w:rPr>
        <w:t>widely discussed institutional trends</w:t>
      </w:r>
      <w:r w:rsidRPr="00A34CDA">
        <w:rPr>
          <w:sz w:val="16"/>
        </w:rPr>
        <w:t>—</w:t>
      </w:r>
      <w:r w:rsidRPr="00E33302">
        <w:rPr>
          <w:rStyle w:val="StyleBoldUnderline"/>
          <w:highlight w:val="yellow"/>
          <w:bdr w:val="single" w:sz="4" w:space="0" w:color="auto"/>
        </w:rPr>
        <w:t>the rise of the executive</w:t>
      </w:r>
      <w:r w:rsidRPr="00A34CDA">
        <w:rPr>
          <w:sz w:val="16"/>
        </w:rPr>
        <w:t xml:space="preserve">, dramatic shifts in the separation of powers, threats to traditional visions of constitutionalism and rule of law, </w:t>
      </w:r>
      <w:r w:rsidRPr="00F331DD">
        <w:rPr>
          <w:rStyle w:val="StyleBoldUnderline"/>
        </w:rPr>
        <w:t xml:space="preserve">a general speed-up of </w:t>
      </w:r>
      <w:r w:rsidRPr="00E33302">
        <w:rPr>
          <w:rStyle w:val="StyleBoldUnderline"/>
          <w:highlight w:val="yellow"/>
        </w:rPr>
        <w:t>legislation</w:t>
      </w:r>
      <w:r w:rsidRPr="00A34CDA">
        <w:rPr>
          <w:sz w:val="16"/>
        </w:rPr>
        <w:t xml:space="preserve">, </w:t>
      </w:r>
      <w:proofErr w:type="gramStart"/>
      <w:r w:rsidRPr="00A34CDA">
        <w:rPr>
          <w:sz w:val="16"/>
        </w:rPr>
        <w:t>the</w:t>
      </w:r>
      <w:proofErr w:type="gramEnd"/>
      <w:r w:rsidRPr="00A34CDA">
        <w:rPr>
          <w:sz w:val="16"/>
        </w:rPr>
        <w:t xml:space="preserve"> ongoing globalization of law—</w:t>
      </w:r>
      <w:r w:rsidRPr="00E33302">
        <w:rPr>
          <w:rStyle w:val="StyleBoldUnderline"/>
          <w:highlight w:val="yellow"/>
        </w:rPr>
        <w:t>can be fruitfully reinterpreted</w:t>
      </w:r>
      <w:r w:rsidRPr="00F331DD">
        <w:rPr>
          <w:rStyle w:val="StyleBoldUnderline"/>
        </w:rPr>
        <w:t>,</w:t>
      </w:r>
      <w:r w:rsidRPr="00A34CDA">
        <w:rPr>
          <w:sz w:val="16"/>
        </w:rPr>
        <w:t xml:space="preserve"> at least in part, </w:t>
      </w:r>
      <w:r w:rsidRPr="00E33302">
        <w:rPr>
          <w:rStyle w:val="StyleBoldUnderline"/>
          <w:highlight w:val="yellow"/>
          <w:bdr w:val="single" w:sz="4" w:space="0" w:color="auto"/>
        </w:rPr>
        <w:t>as institutional adaptations to social acceleration</w:t>
      </w:r>
      <w:r w:rsidRPr="00A34CDA">
        <w:rPr>
          <w:sz w:val="16"/>
        </w:rPr>
        <w:t xml:space="preserve">. </w:t>
      </w:r>
      <w:r w:rsidRPr="00F331DD">
        <w:rPr>
          <w:rStyle w:val="StyleBoldUnderline"/>
        </w:rPr>
        <w:t>Social acceleration</w:t>
      </w:r>
      <w:r w:rsidRPr="00A34CDA">
        <w:rPr>
          <w:sz w:val="16"/>
        </w:rPr>
        <w:t xml:space="preserve"> also </w:t>
      </w:r>
      <w:r w:rsidRPr="00F331DD">
        <w:rPr>
          <w:rStyle w:val="StyleBoldUnderline"/>
        </w:rPr>
        <w:t>forces us to think creatively about liberal democracy's prospects in the new century. Might we</w:t>
      </w:r>
      <w:r w:rsidRPr="00A34CDA">
        <w:rPr>
          <w:sz w:val="16"/>
        </w:rPr>
        <w:t xml:space="preserve"> </w:t>
      </w:r>
      <w:r w:rsidRPr="00F331DD">
        <w:rPr>
          <w:rStyle w:val="StyleBoldUnderline"/>
        </w:rPr>
        <w:t>successfully reconfigure liberal democracy for a temporal context distinct from that in which its eighteenth-and early-nineteenth-century defenders first hinted at the possibility of its realization?</w:t>
      </w:r>
      <w:r w:rsidRPr="00A34CDA">
        <w:rPr>
          <w:sz w:val="16"/>
        </w:rPr>
        <w:t xml:space="preserve"> Can we revive traditional liberal democratic ideals of "government by </w:t>
      </w:r>
      <w:proofErr w:type="gramStart"/>
      <w:r w:rsidRPr="00A34CDA">
        <w:rPr>
          <w:sz w:val="16"/>
        </w:rPr>
        <w:t>discussion "</w:t>
      </w:r>
      <w:proofErr w:type="gramEnd"/>
      <w:r w:rsidRPr="00A34CDA">
        <w:rPr>
          <w:sz w:val="16"/>
        </w:rPr>
        <w:t xml:space="preserve"> the closely related notion of a freewheeling deliberative legislature, the separation of powers, constitutionalism, and the rule of law? </w:t>
      </w:r>
      <w:r w:rsidRPr="00F331DD">
        <w:rPr>
          <w:rStyle w:val="StyleBoldUnderline"/>
          <w:bdr w:val="single" w:sz="4" w:space="0" w:color="auto"/>
        </w:rPr>
        <w:t xml:space="preserve">A substantial dose of </w:t>
      </w:r>
      <w:r w:rsidRPr="00E33302">
        <w:rPr>
          <w:rStyle w:val="StyleBoldUnderline"/>
          <w:highlight w:val="yellow"/>
          <w:bdr w:val="single" w:sz="4" w:space="0" w:color="auto"/>
        </w:rPr>
        <w:t>institutional imagination is called for</w:t>
      </w:r>
      <w:r w:rsidRPr="00E33302">
        <w:rPr>
          <w:sz w:val="16"/>
          <w:highlight w:val="yellow"/>
        </w:rPr>
        <w:t xml:space="preserve"> </w:t>
      </w:r>
      <w:r w:rsidRPr="00E33302">
        <w:rPr>
          <w:rStyle w:val="StyleBoldUnderline"/>
          <w:highlight w:val="yellow"/>
        </w:rPr>
        <w:t>if we are to update liberal democracy to</w:t>
      </w:r>
      <w:r w:rsidRPr="00F331DD">
        <w:rPr>
          <w:rStyle w:val="StyleBoldUnderline"/>
        </w:rPr>
        <w:t xml:space="preserve"> make it </w:t>
      </w:r>
      <w:r w:rsidRPr="00E33302">
        <w:rPr>
          <w:rStyle w:val="StyleBoldUnderline"/>
          <w:highlight w:val="yellow"/>
        </w:rPr>
        <w:t>mesh with</w:t>
      </w:r>
      <w:r w:rsidRPr="00F331DD">
        <w:rPr>
          <w:rStyle w:val="StyleBoldUnderline"/>
        </w:rPr>
        <w:t xml:space="preserve"> the dictates of </w:t>
      </w:r>
      <w:r w:rsidRPr="00E33302">
        <w:rPr>
          <w:rStyle w:val="StyleBoldUnderline"/>
          <w:highlight w:val="yellow"/>
        </w:rPr>
        <w:t>speed</w:t>
      </w:r>
      <w:r w:rsidRPr="00A34CDA">
        <w:rPr>
          <w:sz w:val="16"/>
        </w:rPr>
        <w:t xml:space="preserve">. Although my own contribution here to a revitalization of liberal democracy has undoubtedly been a modest one, </w:t>
      </w:r>
      <w:r w:rsidRPr="00F331DD">
        <w:rPr>
          <w:rStyle w:val="StyleBoldUnderline"/>
        </w:rPr>
        <w:t>I hope</w:t>
      </w:r>
      <w:r w:rsidRPr="00A34CDA">
        <w:rPr>
          <w:sz w:val="16"/>
        </w:rPr>
        <w:t xml:space="preserve"> at the very least </w:t>
      </w:r>
      <w:r w:rsidRPr="00F331DD">
        <w:rPr>
          <w:rStyle w:val="StyleBoldUnderline"/>
        </w:rPr>
        <w:t>to encourage others to</w:t>
      </w:r>
      <w:r w:rsidRPr="00A34CDA">
        <w:rPr>
          <w:sz w:val="16"/>
        </w:rPr>
        <w:t xml:space="preserve"> </w:t>
      </w:r>
      <w:r w:rsidRPr="00F331DD">
        <w:rPr>
          <w:rStyle w:val="StyleBoldUnderline"/>
          <w:bdr w:val="single" w:sz="4" w:space="0" w:color="auto"/>
        </w:rPr>
        <w:t>confront the difficult unanswered questions</w:t>
      </w:r>
      <w:r w:rsidRPr="00A34CDA">
        <w:rPr>
          <w:sz w:val="16"/>
        </w:rPr>
        <w:t xml:space="preserve"> </w:t>
      </w:r>
      <w:r w:rsidRPr="00F331DD">
        <w:rPr>
          <w:rStyle w:val="StyleBoldUnderline"/>
        </w:rPr>
        <w:t>posed by changes in the temporality of contemporary society</w:t>
      </w:r>
      <w:r w:rsidRPr="00A34CDA">
        <w:rPr>
          <w:sz w:val="16"/>
        </w:rPr>
        <w:t xml:space="preserve"> for political life. </w:t>
      </w:r>
      <w:r w:rsidRPr="00F331DD">
        <w:rPr>
          <w:rStyle w:val="StyleBoldUnderline"/>
        </w:rPr>
        <w:t>Thus far</w:t>
      </w:r>
      <w:r w:rsidRPr="00A34CDA">
        <w:rPr>
          <w:sz w:val="16"/>
        </w:rPr>
        <w:t xml:space="preserve">, </w:t>
      </w:r>
      <w:r w:rsidRPr="00F331DD">
        <w:rPr>
          <w:rStyle w:val="StyleBoldUnderline"/>
        </w:rPr>
        <w:t>it has generally been</w:t>
      </w:r>
      <w:r w:rsidRPr="00A34CDA">
        <w:rPr>
          <w:sz w:val="16"/>
        </w:rPr>
        <w:t xml:space="preserve"> anthropologists, geographers, and </w:t>
      </w:r>
      <w:r w:rsidRPr="00F331DD">
        <w:rPr>
          <w:rStyle w:val="StyleBoldUnderline"/>
        </w:rPr>
        <w:t>sociologists who have dealt with questions of social temporality</w:t>
      </w:r>
      <w:r w:rsidRPr="00A34CDA">
        <w:rPr>
          <w:sz w:val="16"/>
        </w:rPr>
        <w:t xml:space="preserve">. </w:t>
      </w:r>
      <w:r w:rsidRPr="00E33302">
        <w:rPr>
          <w:rStyle w:val="StyleBoldUnderline"/>
          <w:highlight w:val="yellow"/>
          <w:bdr w:val="single" w:sz="4" w:space="0" w:color="auto"/>
        </w:rPr>
        <w:t xml:space="preserve">It is now time for political and legal scholars—as well as citizens </w:t>
      </w:r>
      <w:r w:rsidRPr="00E33302">
        <w:rPr>
          <w:rStyle w:val="StyleBoldUnderline"/>
          <w:bdr w:val="single" w:sz="4" w:space="0" w:color="auto"/>
        </w:rPr>
        <w:t>and</w:t>
      </w:r>
      <w:r w:rsidRPr="00F331DD">
        <w:rPr>
          <w:rStyle w:val="StyleBoldUnderline"/>
          <w:bdr w:val="single" w:sz="4" w:space="0" w:color="auto"/>
        </w:rPr>
        <w:t xml:space="preserve"> policy makers—</w:t>
      </w:r>
      <w:r w:rsidRPr="00E33302">
        <w:rPr>
          <w:rStyle w:val="StyleBoldUnderline"/>
          <w:highlight w:val="yellow"/>
          <w:bdr w:val="single" w:sz="4" w:space="0" w:color="auto"/>
        </w:rPr>
        <w:t>to situate</w:t>
      </w:r>
      <w:r w:rsidRPr="00F331DD">
        <w:rPr>
          <w:rStyle w:val="StyleBoldUnderline"/>
          <w:bdr w:val="single" w:sz="4" w:space="0" w:color="auto"/>
        </w:rPr>
        <w:t xml:space="preserve"> the problem of social </w:t>
      </w:r>
      <w:r w:rsidRPr="00E33302">
        <w:rPr>
          <w:rStyle w:val="StyleBoldUnderline"/>
          <w:highlight w:val="yellow"/>
          <w:bdr w:val="single" w:sz="4" w:space="0" w:color="auto"/>
        </w:rPr>
        <w:t>speed at the top of their agenda</w:t>
      </w:r>
      <w:r w:rsidRPr="00E33302">
        <w:rPr>
          <w:sz w:val="16"/>
          <w:highlight w:val="yellow"/>
        </w:rPr>
        <w:t>.</w:t>
      </w:r>
    </w:p>
    <w:p w:rsidR="00FE2821" w:rsidRPr="00A34CDA" w:rsidRDefault="00FE2821" w:rsidP="00FE2821">
      <w:pPr>
        <w:rPr>
          <w:sz w:val="16"/>
        </w:rPr>
      </w:pPr>
      <w:r w:rsidRPr="00A34CDA">
        <w:rPr>
          <w:sz w:val="16"/>
        </w:rPr>
        <w:t>Perhaps it is fitting that my discussion of reflexive law tentatively raised the issue of transnational democracy. For no more basic intellectual and political challenge of social speed faces us than the need to consider the possibility of extending liberal democracy beyond national borders. As I hinted at earlier, the prospect of achieving reflexive law within global economic regulation may ultimately depend on institutionalizing effective transnational forms of liberal democratic state authority. Reflexive law as a possible paradigm for tackling the legal challenges of social acceleration can only take an initial step toward grappling with the broader and more demanding enterprise of achieving transnational liberal democracy. One striking implication of the compression of space generated by high-speed social activity is a long-term trend by which key social and economic activities arc "stretched" and intensified across preexisting political boundaries. For those of us committed to liberal democracy, the "shrinking" of the world via speed probably calls for the advancement of liberal democracy on the transnational arena as well as within the boundaries of existing nation-states. At the same time, social acceleration threatens to undermine even modest attempts to establish transnational liberal democratic institutions (e.g., the rule of law). Speed cries out for transnational governance while simultaneously undermining normatively acceptable forms of it.</w:t>
      </w:r>
    </w:p>
    <w:p w:rsidR="00FE2821" w:rsidRPr="00A34CDA" w:rsidRDefault="00FE2821" w:rsidP="00FE2821">
      <w:pPr>
        <w:rPr>
          <w:sz w:val="16"/>
        </w:rPr>
      </w:pPr>
      <w:r w:rsidRPr="00A34CDA">
        <w:rPr>
          <w:sz w:val="16"/>
        </w:rPr>
        <w:t xml:space="preserve">Fortunately, a formidable body of scholarly literature shows that </w:t>
      </w:r>
      <w:r w:rsidRPr="00A34CDA">
        <w:rPr>
          <w:rStyle w:val="StyleBoldUnderline"/>
        </w:rPr>
        <w:t xml:space="preserve">many </w:t>
      </w:r>
      <w:r w:rsidRPr="00E33302">
        <w:rPr>
          <w:rStyle w:val="StyleBoldUnderline"/>
          <w:highlight w:val="yellow"/>
        </w:rPr>
        <w:t>scholars</w:t>
      </w:r>
      <w:r w:rsidRPr="00A34CDA">
        <w:rPr>
          <w:rStyle w:val="StyleBoldUnderline"/>
        </w:rPr>
        <w:t xml:space="preserve"> </w:t>
      </w:r>
      <w:r w:rsidRPr="00E33302">
        <w:rPr>
          <w:rStyle w:val="StyleBoldUnderline"/>
          <w:highlight w:val="yellow"/>
        </w:rPr>
        <w:t>are</w:t>
      </w:r>
      <w:r w:rsidRPr="00A34CDA">
        <w:rPr>
          <w:rStyle w:val="StyleBoldUnderline"/>
        </w:rPr>
        <w:t xml:space="preserve"> already busy </w:t>
      </w:r>
      <w:r w:rsidRPr="00E33302">
        <w:rPr>
          <w:rStyle w:val="StyleBoldUnderline"/>
          <w:highlight w:val="yellow"/>
        </w:rPr>
        <w:t>at work on the</w:t>
      </w:r>
      <w:r w:rsidRPr="00A34CDA">
        <w:rPr>
          <w:rStyle w:val="StyleBoldUnderline"/>
        </w:rPr>
        <w:t xml:space="preserve"> difficult normative and </w:t>
      </w:r>
      <w:r w:rsidRPr="00E33302">
        <w:rPr>
          <w:rStyle w:val="StyleBoldUnderline"/>
          <w:highlight w:val="yellow"/>
        </w:rPr>
        <w:t>institutional questions</w:t>
      </w:r>
      <w:r w:rsidRPr="00A34CDA">
        <w:rPr>
          <w:rStyle w:val="StyleBoldUnderline"/>
        </w:rPr>
        <w:t xml:space="preserve"> posed by the possibility of transnational forms of liberal democracy</w:t>
      </w:r>
      <w:r w:rsidRPr="00A34CDA">
        <w:rPr>
          <w:sz w:val="16"/>
        </w:rPr>
        <w:t>.</w:t>
      </w:r>
      <w:r w:rsidRPr="00A34CDA">
        <w:rPr>
          <w:rStyle w:val="StyleBoldUnderline"/>
          <w:bdr w:val="single" w:sz="4" w:space="0" w:color="auto"/>
        </w:rPr>
        <w:t xml:space="preserve">' </w:t>
      </w:r>
      <w:r w:rsidRPr="00E33302">
        <w:rPr>
          <w:rStyle w:val="StyleBoldUnderline"/>
          <w:highlight w:val="yellow"/>
          <w:bdr w:val="single" w:sz="4" w:space="0" w:color="auto"/>
        </w:rPr>
        <w:t>Unless</w:t>
      </w:r>
      <w:r w:rsidRPr="00A34CDA">
        <w:rPr>
          <w:rStyle w:val="StyleBoldUnderline"/>
          <w:bdr w:val="single" w:sz="4" w:space="0" w:color="auto"/>
        </w:rPr>
        <w:t xml:space="preserve"> the concept of </w:t>
      </w:r>
      <w:r w:rsidRPr="00E33302">
        <w:rPr>
          <w:rStyle w:val="StyleBoldUnderline"/>
          <w:highlight w:val="yellow"/>
          <w:bdr w:val="single" w:sz="4" w:space="0" w:color="auto"/>
        </w:rPr>
        <w:t>social acceleration plays a</w:t>
      </w:r>
      <w:r w:rsidRPr="00A34CDA">
        <w:rPr>
          <w:rStyle w:val="StyleBoldUnderline"/>
          <w:bdr w:val="single" w:sz="4" w:space="0" w:color="auto"/>
        </w:rPr>
        <w:t xml:space="preserve"> pivotal </w:t>
      </w:r>
      <w:r w:rsidRPr="00E33302">
        <w:rPr>
          <w:rStyle w:val="StyleBoldUnderline"/>
          <w:highlight w:val="yellow"/>
          <w:bdr w:val="single" w:sz="4" w:space="0" w:color="auto"/>
        </w:rPr>
        <w:t>role in that debate</w:t>
      </w:r>
      <w:r w:rsidRPr="00A34CDA">
        <w:rPr>
          <w:sz w:val="16"/>
        </w:rPr>
        <w:t xml:space="preserve">, </w:t>
      </w:r>
      <w:r w:rsidRPr="00A34CDA">
        <w:rPr>
          <w:rStyle w:val="StyleBoldUnderline"/>
        </w:rPr>
        <w:t>however</w:t>
      </w:r>
      <w:r w:rsidRPr="00A34CDA">
        <w:rPr>
          <w:sz w:val="16"/>
        </w:rPr>
        <w:t xml:space="preserve">, </w:t>
      </w:r>
      <w:r w:rsidRPr="00E33302">
        <w:rPr>
          <w:rStyle w:val="StyleBoldUnderline"/>
          <w:highlight w:val="yellow"/>
        </w:rPr>
        <w:t>its participants are</w:t>
      </w:r>
      <w:r w:rsidRPr="00A34CDA">
        <w:rPr>
          <w:rStyle w:val="StyleBoldUnderline"/>
        </w:rPr>
        <w:t xml:space="preserve"> </w:t>
      </w:r>
      <w:r w:rsidRPr="00E33302">
        <w:rPr>
          <w:rStyle w:val="StyleBoldUnderline"/>
          <w:highlight w:val="yellow"/>
        </w:rPr>
        <w:t>likely to</w:t>
      </w:r>
      <w:r w:rsidRPr="00E33302">
        <w:rPr>
          <w:sz w:val="16"/>
          <w:highlight w:val="yellow"/>
        </w:rPr>
        <w:t xml:space="preserve"> </w:t>
      </w:r>
      <w:r w:rsidRPr="00E33302">
        <w:rPr>
          <w:rStyle w:val="StyleBoldUnderline"/>
          <w:highlight w:val="yellow"/>
          <w:bdr w:val="single" w:sz="4" w:space="0" w:color="auto"/>
        </w:rPr>
        <w:t>misconstrue</w:t>
      </w:r>
      <w:r w:rsidRPr="00A34CDA">
        <w:rPr>
          <w:rStyle w:val="StyleBoldUnderline"/>
          <w:bdr w:val="single" w:sz="4" w:space="0" w:color="auto"/>
        </w:rPr>
        <w:t xml:space="preserve"> many core </w:t>
      </w:r>
      <w:r w:rsidRPr="00E33302">
        <w:rPr>
          <w:rStyle w:val="StyleBoldUnderline"/>
          <w:highlight w:val="yellow"/>
          <w:bdr w:val="single" w:sz="4" w:space="0" w:color="auto"/>
        </w:rPr>
        <w:t>issues</w:t>
      </w:r>
      <w:r w:rsidRPr="00A34CDA">
        <w:rPr>
          <w:rStyle w:val="StyleBoldUnderline"/>
          <w:bdr w:val="single" w:sz="4" w:space="0" w:color="auto"/>
        </w:rPr>
        <w:t xml:space="preserve"> at hand</w:t>
      </w:r>
      <w:r w:rsidRPr="00A34CDA">
        <w:rPr>
          <w:sz w:val="16"/>
        </w:rPr>
        <w:t xml:space="preserve">. </w:t>
      </w:r>
      <w:r w:rsidRPr="00A34CDA">
        <w:rPr>
          <w:rStyle w:val="StyleBoldUnderline"/>
        </w:rPr>
        <w:t>Only by placing the concept of social acceleration at the center of their analyses can they successfully shift thinking about globalization and liberal democracy onto fruitful terrain</w:t>
      </w:r>
      <w:r w:rsidRPr="00A34CDA">
        <w:rPr>
          <w:sz w:val="16"/>
        </w:rPr>
        <w:t xml:space="preserve">. For example, it is surely inadequate simply to extend existing liberal democratic institutions to the transnational level because, as I have argued, these institutions are already plagued by serious faults that derive from social acceleration. It is incumbent on those who defend the idea of a "cosmopolitan democracy," for example, to explain exactly how their oftentimes provocative proposals can help counteract the deeply rooted anti-liberal and antidemocratic developmental trends </w:t>
      </w:r>
      <w:proofErr w:type="spellStart"/>
      <w:r w:rsidRPr="00A34CDA">
        <w:rPr>
          <w:sz w:val="16"/>
        </w:rPr>
        <w:t>thematized</w:t>
      </w:r>
      <w:proofErr w:type="spellEnd"/>
      <w:r w:rsidRPr="00A34CDA">
        <w:rPr>
          <w:sz w:val="16"/>
        </w:rPr>
        <w:t xml:space="preserve"> here. How might the invigoration of international supranational political bodies manage the challenge of social acceleration more effectively than the existing nation-state? What evidence exists that they might provide a better basis for regulating an increasingly high-speed capitalism?</w:t>
      </w:r>
    </w:p>
    <w:p w:rsidR="00FE2821" w:rsidRPr="00A34CDA" w:rsidRDefault="00FE2821" w:rsidP="00FE2821">
      <w:pPr>
        <w:rPr>
          <w:sz w:val="16"/>
        </w:rPr>
      </w:pPr>
      <w:r w:rsidRPr="00A34CDA">
        <w:rPr>
          <w:sz w:val="16"/>
        </w:rPr>
        <w:t xml:space="preserve">If I am not mistaken, much more than the deepening of (existing) liberal democratic institutions on the global level will be necessary if we are to ward off the more worrisome features of social acceleration. It is probably no less mistaken to see the growing impotence of many elected legislatures as a relatively sudden and even unprecedented development resulting from the ongoing </w:t>
      </w:r>
      <w:proofErr w:type="spellStart"/>
      <w:r w:rsidRPr="00A34CDA">
        <w:rPr>
          <w:sz w:val="16"/>
        </w:rPr>
        <w:t>transnationalization</w:t>
      </w:r>
      <w:proofErr w:type="spellEnd"/>
      <w:r w:rsidRPr="00A34CDA">
        <w:rPr>
          <w:sz w:val="16"/>
        </w:rPr>
        <w:t xml:space="preserve"> of capitalist production and financial markets, unparalleled movements of immigrants and refugees, and cross-border environmental problems. The recent losses of democratic sovereignty lamented by many scholars of globalization are simply the latest chapter in a long-term erosion of democratic legitimacy directly linked to the revolutionary implications of social acceleration long evident within nation-state-based capitalist liberal democracy. </w:t>
      </w:r>
      <w:r w:rsidRPr="00A34CDA">
        <w:rPr>
          <w:rStyle w:val="StyleBoldUnderline"/>
        </w:rPr>
        <w:t>The</w:t>
      </w:r>
      <w:r w:rsidRPr="00A34CDA">
        <w:rPr>
          <w:sz w:val="16"/>
        </w:rPr>
        <w:t xml:space="preserve"> </w:t>
      </w:r>
      <w:r w:rsidRPr="00A34CDA">
        <w:rPr>
          <w:rStyle w:val="StyleBoldUnderline"/>
          <w:bdr w:val="single" w:sz="4" w:space="0" w:color="auto"/>
        </w:rPr>
        <w:t>defensive tone</w:t>
      </w:r>
      <w:r w:rsidRPr="00A34CDA">
        <w:rPr>
          <w:sz w:val="16"/>
        </w:rPr>
        <w:t xml:space="preserve"> </w:t>
      </w:r>
      <w:r w:rsidRPr="00A34CDA">
        <w:rPr>
          <w:rStyle w:val="StyleBoldUnderline"/>
        </w:rPr>
        <w:t>of even relatively critical recent contributions to the debate</w:t>
      </w:r>
      <w:r w:rsidRPr="00A34CDA">
        <w:rPr>
          <w:sz w:val="16"/>
        </w:rPr>
        <w:t xml:space="preserve"> on globalization and democracy </w:t>
      </w:r>
      <w:r w:rsidRPr="00A34CDA">
        <w:rPr>
          <w:rStyle w:val="StyleBoldUnderline"/>
        </w:rPr>
        <w:t>is probably misplaced</w:t>
      </w:r>
      <w:r w:rsidRPr="00A34CDA">
        <w:rPr>
          <w:sz w:val="16"/>
        </w:rPr>
        <w:t xml:space="preserve">. In his recent essays on globalization, for example, </w:t>
      </w:r>
      <w:proofErr w:type="spellStart"/>
      <w:r w:rsidRPr="00A34CDA">
        <w:rPr>
          <w:sz w:val="16"/>
        </w:rPr>
        <w:t>Habermas</w:t>
      </w:r>
      <w:proofErr w:type="spellEnd"/>
      <w:r w:rsidRPr="00A34CDA">
        <w:rPr>
          <w:sz w:val="16"/>
        </w:rPr>
        <w:t xml:space="preserve"> at times seems primarily concerned with the task of preserving the existing constellation of welfare state liberal democracy in the face of transnational pressures to weaken liberal democracy and dismantle social programs.2 Alas, this preoccupation obscures the seriousness of the ills plaguing existing liberal democratic institutions. We undoubtedly should strive to ward off irresponsible attacks on the welfare state, and the sad liberal democratic status quo is </w:t>
      </w:r>
      <w:r w:rsidRPr="00A34CDA">
        <w:rPr>
          <w:sz w:val="16"/>
        </w:rPr>
        <w:lastRenderedPageBreak/>
        <w:t xml:space="preserve">preferable to the technocratic political fantasies of some contemporary defenders of laissez-faire. But </w:t>
      </w:r>
      <w:r w:rsidRPr="00E33302">
        <w:rPr>
          <w:rStyle w:val="StyleBoldUnderline"/>
          <w:highlight w:val="yellow"/>
        </w:rPr>
        <w:t>we</w:t>
      </w:r>
      <w:r w:rsidRPr="00A34CDA">
        <w:rPr>
          <w:sz w:val="16"/>
        </w:rPr>
        <w:t xml:space="preserve"> also </w:t>
      </w:r>
      <w:r w:rsidRPr="00E33302">
        <w:rPr>
          <w:rStyle w:val="StyleBoldUnderline"/>
          <w:highlight w:val="yellow"/>
        </w:rPr>
        <w:t>need to</w:t>
      </w:r>
      <w:r w:rsidRPr="00E33302">
        <w:rPr>
          <w:sz w:val="16"/>
          <w:highlight w:val="yellow"/>
        </w:rPr>
        <w:t xml:space="preserve"> </w:t>
      </w:r>
      <w:r w:rsidRPr="00E33302">
        <w:rPr>
          <w:rStyle w:val="StyleBoldUnderline"/>
          <w:highlight w:val="yellow"/>
        </w:rPr>
        <w:t>devote</w:t>
      </w:r>
      <w:r w:rsidRPr="00A34CDA">
        <w:rPr>
          <w:rStyle w:val="StyleBoldUnderline"/>
        </w:rPr>
        <w:t xml:space="preserve"> more </w:t>
      </w:r>
      <w:r w:rsidRPr="00E33302">
        <w:rPr>
          <w:rStyle w:val="StyleBoldUnderline"/>
          <w:highlight w:val="yellow"/>
        </w:rPr>
        <w:t>attention to</w:t>
      </w:r>
      <w:r w:rsidRPr="00A34CDA">
        <w:rPr>
          <w:sz w:val="16"/>
        </w:rPr>
        <w:t xml:space="preserve"> a question whose significance </w:t>
      </w:r>
      <w:proofErr w:type="spellStart"/>
      <w:r w:rsidRPr="00A34CDA">
        <w:rPr>
          <w:sz w:val="16"/>
        </w:rPr>
        <w:t>Habermas</w:t>
      </w:r>
      <w:proofErr w:type="spellEnd"/>
      <w:r w:rsidRPr="00A34CDA">
        <w:rPr>
          <w:sz w:val="16"/>
        </w:rPr>
        <w:t xml:space="preserve"> and many other analysts of the impact of globalization on liberal democracy downplay: </w:t>
      </w:r>
      <w:r w:rsidRPr="00E33302">
        <w:rPr>
          <w:rStyle w:val="StyleBoldUnderline"/>
          <w:highlight w:val="yellow"/>
          <w:bdr w:val="single" w:sz="4" w:space="0" w:color="auto"/>
        </w:rPr>
        <w:t>how can we refigure liberal</w:t>
      </w:r>
      <w:r w:rsidRPr="00A34CDA">
        <w:rPr>
          <w:rStyle w:val="StyleBoldUnderline"/>
          <w:bdr w:val="single" w:sz="4" w:space="0" w:color="auto"/>
        </w:rPr>
        <w:t xml:space="preserve"> democratic </w:t>
      </w:r>
      <w:r w:rsidRPr="00E33302">
        <w:rPr>
          <w:rStyle w:val="StyleBoldUnderline"/>
          <w:highlight w:val="yellow"/>
          <w:bdr w:val="single" w:sz="4" w:space="0" w:color="auto"/>
        </w:rPr>
        <w:t>institutions</w:t>
      </w:r>
      <w:r w:rsidRPr="00A34CDA">
        <w:rPr>
          <w:sz w:val="16"/>
        </w:rPr>
        <w:t xml:space="preserve"> </w:t>
      </w:r>
      <w:r w:rsidRPr="00A34CDA">
        <w:rPr>
          <w:rStyle w:val="StyleBoldUnderline"/>
        </w:rPr>
        <w:t>so that they have a</w:t>
      </w:r>
      <w:r w:rsidRPr="00A34CDA">
        <w:rPr>
          <w:sz w:val="16"/>
        </w:rPr>
        <w:t xml:space="preserve"> real </w:t>
      </w:r>
      <w:r w:rsidRPr="00A34CDA">
        <w:rPr>
          <w:rStyle w:val="StyleBoldUnderline"/>
          <w:bdr w:val="single" w:sz="4" w:space="0" w:color="auto"/>
        </w:rPr>
        <w:t>chance of successfully confronting the awesome problems posed by social acceleration?</w:t>
      </w:r>
    </w:p>
    <w:p w:rsidR="00FE2821" w:rsidRDefault="00FE2821" w:rsidP="00FE2821"/>
    <w:p w:rsidR="001C35F3" w:rsidRDefault="001C35F3" w:rsidP="00AA0760">
      <w:pPr>
        <w:rPr>
          <w:rFonts w:eastAsia="PMingLiU"/>
          <w:szCs w:val="28"/>
          <w:u w:val="single"/>
          <w:lang w:eastAsia="zh-TW"/>
        </w:rPr>
      </w:pPr>
    </w:p>
    <w:p w:rsidR="001C35F3" w:rsidRDefault="001C35F3" w:rsidP="00AA0760">
      <w:pPr>
        <w:rPr>
          <w:rFonts w:eastAsia="PMingLiU"/>
          <w:szCs w:val="28"/>
          <w:u w:val="single"/>
          <w:lang w:eastAsia="zh-TW"/>
        </w:rPr>
      </w:pPr>
    </w:p>
    <w:p w:rsidR="00AA0760" w:rsidRPr="000C2CA0" w:rsidRDefault="00AA0760" w:rsidP="00AA0760">
      <w:pPr>
        <w:rPr>
          <w:rFonts w:eastAsia="PMingLiU"/>
          <w:sz w:val="14"/>
          <w:szCs w:val="14"/>
          <w:lang w:eastAsia="zh-TW"/>
        </w:rPr>
      </w:pPr>
      <w:r w:rsidRPr="007178B3">
        <w:rPr>
          <w:rFonts w:eastAsia="PMingLiU"/>
          <w:szCs w:val="28"/>
          <w:u w:val="single"/>
          <w:lang w:eastAsia="zh-TW"/>
        </w:rPr>
        <w:t xml:space="preserve">/appears </w:t>
      </w:r>
      <w:r w:rsidRPr="005A5BCF">
        <w:rPr>
          <w:rFonts w:eastAsia="PMingLiU"/>
          <w:szCs w:val="28"/>
          <w:highlight w:val="yellow"/>
          <w:u w:val="single"/>
          <w:lang w:eastAsia="zh-TW"/>
        </w:rPr>
        <w:t xml:space="preserve">discursively as an </w:t>
      </w:r>
      <w:r w:rsidRPr="00441CDA">
        <w:rPr>
          <w:rFonts w:eastAsia="PMingLiU"/>
          <w:b/>
          <w:szCs w:val="28"/>
          <w:highlight w:val="yellow"/>
          <w:u w:val="single"/>
          <w:bdr w:val="single" w:sz="4" w:space="0" w:color="auto"/>
          <w:lang w:eastAsia="zh-TW"/>
        </w:rPr>
        <w:t>after effect of our thinking of the political</w:t>
      </w:r>
      <w:r w:rsidRPr="007178B3">
        <w:rPr>
          <w:rFonts w:eastAsia="PMingLiU"/>
          <w:szCs w:val="28"/>
          <w:u w:val="single"/>
          <w:lang w:eastAsia="zh-TW"/>
        </w:rPr>
        <w:t xml:space="preserve">, or put differently, that </w:t>
      </w:r>
      <w:r w:rsidRPr="00AF499D">
        <w:rPr>
          <w:rFonts w:eastAsia="PMingLiU"/>
          <w:szCs w:val="28"/>
          <w:u w:val="single"/>
          <w:lang w:eastAsia="zh-TW"/>
        </w:rPr>
        <w:t xml:space="preserve">the political body produces the individual citizen as a function of its own incompleteness, rather than being the as-yet-incomplete project of a multitude of quasi-functioning citizens. </w:t>
      </w:r>
      <w:r w:rsidRPr="00AF499D">
        <w:rPr>
          <w:rFonts w:eastAsia="PMingLiU"/>
          <w:sz w:val="14"/>
          <w:szCs w:val="14"/>
          <w:lang w:eastAsia="zh-TW"/>
        </w:rPr>
        <w:t>This explanation provides a way of understanding citizens and citizenship commensurate with the use of these terms in our own discipline’s research efforts; the question</w:t>
      </w:r>
      <w:r w:rsidRPr="000C2CA0">
        <w:rPr>
          <w:rFonts w:eastAsia="PMingLiU"/>
          <w:sz w:val="14"/>
          <w:szCs w:val="14"/>
          <w:lang w:eastAsia="zh-TW"/>
        </w:rPr>
        <w:t xml:space="preserve"> of whether or not this reflects some objective determination about the contours of politics can be left for others to decide. </w:t>
      </w:r>
    </w:p>
    <w:p w:rsidR="00AA0760" w:rsidRPr="007178B3" w:rsidRDefault="00AA0760" w:rsidP="00AA0760">
      <w:pPr>
        <w:rPr>
          <w:rFonts w:eastAsia="PMingLiU"/>
          <w:szCs w:val="28"/>
          <w:u w:val="single"/>
          <w:lang w:eastAsia="zh-TW"/>
        </w:rPr>
      </w:pPr>
      <w:proofErr w:type="spellStart"/>
      <w:r w:rsidRPr="007178B3">
        <w:rPr>
          <w:rFonts w:eastAsia="PMingLiU"/>
          <w:szCs w:val="28"/>
          <w:u w:val="single"/>
          <w:lang w:eastAsia="zh-TW"/>
        </w:rPr>
        <w:t>Asen’s</w:t>
      </w:r>
      <w:proofErr w:type="spellEnd"/>
      <w:r w:rsidRPr="007178B3">
        <w:rPr>
          <w:rFonts w:eastAsia="PMingLiU"/>
          <w:szCs w:val="28"/>
          <w:u w:val="single"/>
          <w:lang w:eastAsia="zh-TW"/>
        </w:rPr>
        <w:t xml:space="preserve"> argument proceeds from an acknowledgment of the participation gap we noted previously</w:t>
      </w:r>
      <w:r w:rsidRPr="000C2CA0">
        <w:rPr>
          <w:rFonts w:eastAsia="PMingLiU"/>
          <w:sz w:val="14"/>
          <w:szCs w:val="14"/>
          <w:lang w:eastAsia="zh-TW"/>
        </w:rPr>
        <w:t xml:space="preserve">, and the attendant concerns that American democracy is under threat from an absence of citizen </w:t>
      </w:r>
      <w:r w:rsidRPr="00AF499D">
        <w:rPr>
          <w:rFonts w:eastAsia="PMingLiU"/>
          <w:sz w:val="14"/>
          <w:szCs w:val="14"/>
          <w:lang w:eastAsia="zh-TW"/>
        </w:rPr>
        <w:t xml:space="preserve">participation. Too often, </w:t>
      </w:r>
      <w:proofErr w:type="spellStart"/>
      <w:r w:rsidRPr="00AF499D">
        <w:rPr>
          <w:rFonts w:eastAsia="PMingLiU"/>
          <w:sz w:val="14"/>
          <w:szCs w:val="14"/>
          <w:lang w:eastAsia="zh-TW"/>
        </w:rPr>
        <w:t>Asen</w:t>
      </w:r>
      <w:proofErr w:type="spellEnd"/>
      <w:r w:rsidRPr="00AF499D">
        <w:rPr>
          <w:rFonts w:eastAsia="PMingLiU"/>
          <w:sz w:val="14"/>
          <w:szCs w:val="14"/>
          <w:lang w:eastAsia="zh-TW"/>
        </w:rPr>
        <w:t xml:space="preserve"> avers, these discourses key on accounts of what qualifies as citizenship and then proceed to inquire whether these qualities or practices are present in sufficient numbers to indicate a healthy political order. For </w:t>
      </w:r>
      <w:proofErr w:type="spellStart"/>
      <w:r w:rsidRPr="00AF499D">
        <w:rPr>
          <w:rFonts w:eastAsia="PMingLiU"/>
          <w:sz w:val="14"/>
          <w:szCs w:val="14"/>
          <w:lang w:eastAsia="zh-TW"/>
        </w:rPr>
        <w:t>Asen</w:t>
      </w:r>
      <w:proofErr w:type="spellEnd"/>
      <w:r w:rsidRPr="00AF499D">
        <w:rPr>
          <w:rFonts w:eastAsia="PMingLiU"/>
          <w:sz w:val="14"/>
          <w:szCs w:val="14"/>
          <w:lang w:eastAsia="zh-TW"/>
        </w:rPr>
        <w:t xml:space="preserve"> (2004), this approach dooms itself to failure and obsolescence: ‘‘Rather than asking what counts as citizenship, we should ask: how do people enact citizenship?’’ (p. 191). </w:t>
      </w:r>
      <w:r w:rsidRPr="00AF499D">
        <w:rPr>
          <w:rFonts w:eastAsia="PMingLiU"/>
          <w:szCs w:val="28"/>
          <w:u w:val="single"/>
          <w:lang w:eastAsia="zh-TW"/>
        </w:rPr>
        <w:t>By focusing on how people enact citizenship</w:t>
      </w:r>
      <w:r w:rsidRPr="00AF499D">
        <w:rPr>
          <w:rFonts w:eastAsia="PMingLiU"/>
          <w:sz w:val="14"/>
          <w:szCs w:val="14"/>
          <w:lang w:eastAsia="zh-TW"/>
        </w:rPr>
        <w:t xml:space="preserve">, </w:t>
      </w:r>
      <w:proofErr w:type="spellStart"/>
      <w:r w:rsidRPr="00AF499D">
        <w:rPr>
          <w:rFonts w:eastAsia="PMingLiU"/>
          <w:sz w:val="14"/>
          <w:szCs w:val="14"/>
          <w:lang w:eastAsia="zh-TW"/>
        </w:rPr>
        <w:t>Asen</w:t>
      </w:r>
      <w:proofErr w:type="spellEnd"/>
      <w:r w:rsidRPr="00AF499D">
        <w:rPr>
          <w:rFonts w:eastAsia="PMingLiU"/>
          <w:sz w:val="14"/>
          <w:szCs w:val="14"/>
          <w:lang w:eastAsia="zh-TW"/>
        </w:rPr>
        <w:t xml:space="preserve"> suggests</w:t>
      </w:r>
      <w:r w:rsidRPr="000C2CA0">
        <w:rPr>
          <w:rFonts w:eastAsia="PMingLiU"/>
          <w:sz w:val="14"/>
          <w:szCs w:val="14"/>
          <w:lang w:eastAsia="zh-TW"/>
        </w:rPr>
        <w:t xml:space="preserve">, </w:t>
      </w:r>
      <w:r w:rsidRPr="005A5BCF">
        <w:rPr>
          <w:rFonts w:eastAsia="PMingLiU"/>
          <w:szCs w:val="28"/>
          <w:highlight w:val="yellow"/>
          <w:u w:val="single"/>
          <w:lang w:eastAsia="zh-TW"/>
        </w:rPr>
        <w:t>we can develop a</w:t>
      </w:r>
      <w:r w:rsidRPr="007178B3">
        <w:rPr>
          <w:rFonts w:eastAsia="PMingLiU"/>
          <w:szCs w:val="28"/>
          <w:u w:val="single"/>
          <w:lang w:eastAsia="zh-TW"/>
        </w:rPr>
        <w:t xml:space="preserve"> process-oriented, </w:t>
      </w:r>
      <w:r w:rsidRPr="005A5BCF">
        <w:rPr>
          <w:rFonts w:eastAsia="PMingLiU"/>
          <w:szCs w:val="28"/>
          <w:highlight w:val="yellow"/>
          <w:u w:val="single"/>
          <w:lang w:eastAsia="zh-TW"/>
        </w:rPr>
        <w:t>discourse theory of citizenship that sees citizenship as a series</w:t>
      </w:r>
      <w:r w:rsidRPr="007178B3">
        <w:rPr>
          <w:rFonts w:eastAsia="PMingLiU"/>
          <w:szCs w:val="28"/>
          <w:u w:val="single"/>
          <w:lang w:eastAsia="zh-TW"/>
        </w:rPr>
        <w:t xml:space="preserve"> or mode </w:t>
      </w:r>
      <w:r w:rsidRPr="005A5BCF">
        <w:rPr>
          <w:rFonts w:eastAsia="PMingLiU"/>
          <w:szCs w:val="28"/>
          <w:highlight w:val="yellow"/>
          <w:u w:val="single"/>
          <w:lang w:eastAsia="zh-TW"/>
        </w:rPr>
        <w:t>of public engagement(s), rather than the specific</w:t>
      </w:r>
      <w:r w:rsidRPr="007178B3">
        <w:rPr>
          <w:rFonts w:eastAsia="PMingLiU"/>
          <w:szCs w:val="28"/>
          <w:u w:val="single"/>
          <w:lang w:eastAsia="zh-TW"/>
        </w:rPr>
        <w:t xml:space="preserve"> and </w:t>
      </w:r>
      <w:r w:rsidRPr="005A5BCF">
        <w:rPr>
          <w:rFonts w:eastAsia="PMingLiU"/>
          <w:szCs w:val="28"/>
          <w:highlight w:val="yellow"/>
          <w:u w:val="single"/>
          <w:lang w:eastAsia="zh-TW"/>
        </w:rPr>
        <w:t>rarefied domain of a few privileged acts. Citizens can</w:t>
      </w:r>
      <w:r w:rsidRPr="007178B3">
        <w:rPr>
          <w:rFonts w:eastAsia="PMingLiU"/>
          <w:szCs w:val="28"/>
          <w:u w:val="single"/>
          <w:lang w:eastAsia="zh-TW"/>
        </w:rPr>
        <w:t xml:space="preserve"> thus </w:t>
      </w:r>
      <w:r w:rsidRPr="005A5BCF">
        <w:rPr>
          <w:rFonts w:eastAsia="PMingLiU"/>
          <w:szCs w:val="28"/>
          <w:highlight w:val="yellow"/>
          <w:u w:val="single"/>
          <w:lang w:eastAsia="zh-TW"/>
        </w:rPr>
        <w:t>enact</w:t>
      </w:r>
      <w:r w:rsidRPr="007178B3">
        <w:rPr>
          <w:rFonts w:eastAsia="PMingLiU"/>
          <w:szCs w:val="28"/>
          <w:u w:val="single"/>
          <w:lang w:eastAsia="zh-TW"/>
        </w:rPr>
        <w:t xml:space="preserve"> their </w:t>
      </w:r>
      <w:r w:rsidRPr="005A5BCF">
        <w:rPr>
          <w:rFonts w:eastAsia="PMingLiU"/>
          <w:szCs w:val="28"/>
          <w:highlight w:val="yellow"/>
          <w:u w:val="single"/>
          <w:lang w:eastAsia="zh-TW"/>
        </w:rPr>
        <w:t>citizenship through practices as diverse as voting</w:t>
      </w:r>
      <w:r w:rsidRPr="007178B3">
        <w:rPr>
          <w:rFonts w:eastAsia="PMingLiU"/>
          <w:szCs w:val="28"/>
          <w:u w:val="single"/>
          <w:lang w:eastAsia="zh-TW"/>
        </w:rPr>
        <w:t xml:space="preserve">, which </w:t>
      </w:r>
      <w:proofErr w:type="spellStart"/>
      <w:r w:rsidRPr="007178B3">
        <w:rPr>
          <w:rFonts w:eastAsia="PMingLiU"/>
          <w:szCs w:val="28"/>
          <w:u w:val="single"/>
          <w:lang w:eastAsia="zh-TW"/>
        </w:rPr>
        <w:t>Asen</w:t>
      </w:r>
      <w:proofErr w:type="spellEnd"/>
      <w:r w:rsidRPr="007178B3">
        <w:rPr>
          <w:rFonts w:eastAsia="PMingLiU"/>
          <w:szCs w:val="28"/>
          <w:u w:val="single"/>
          <w:lang w:eastAsia="zh-TW"/>
        </w:rPr>
        <w:t xml:space="preserve"> dubs the ‘‘quintessential act of citizenship’’</w:t>
      </w:r>
      <w:r w:rsidRPr="000C2CA0">
        <w:rPr>
          <w:rFonts w:eastAsia="PMingLiU"/>
          <w:sz w:val="14"/>
          <w:szCs w:val="14"/>
          <w:lang w:eastAsia="zh-TW"/>
        </w:rPr>
        <w:t xml:space="preserve"> (p. 205</w:t>
      </w:r>
      <w:r w:rsidRPr="007178B3">
        <w:rPr>
          <w:rFonts w:eastAsia="PMingLiU"/>
          <w:u w:val="single"/>
          <w:lang w:eastAsia="zh-TW"/>
        </w:rPr>
        <w:t xml:space="preserve">), </w:t>
      </w:r>
      <w:r w:rsidRPr="005A5BCF">
        <w:rPr>
          <w:rFonts w:eastAsia="PMingLiU"/>
          <w:szCs w:val="28"/>
          <w:highlight w:val="yellow"/>
          <w:u w:val="single"/>
          <w:lang w:eastAsia="zh-TW"/>
        </w:rPr>
        <w:t>blogging</w:t>
      </w:r>
      <w:r w:rsidRPr="007178B3">
        <w:rPr>
          <w:rFonts w:eastAsia="PMingLiU"/>
          <w:szCs w:val="28"/>
          <w:u w:val="single"/>
          <w:lang w:eastAsia="zh-TW"/>
        </w:rPr>
        <w:t>, conversing with neighbors, buying a particular cup of coffee</w:t>
      </w:r>
      <w:r w:rsidRPr="00AF499D">
        <w:rPr>
          <w:rFonts w:eastAsia="PMingLiU"/>
          <w:szCs w:val="28"/>
          <w:u w:val="single"/>
          <w:lang w:eastAsia="zh-TW"/>
        </w:rPr>
        <w:t>, and so on. And the ‘‘so on’’ goes on and on and on</w:t>
      </w:r>
      <w:proofErr w:type="gramStart"/>
      <w:r w:rsidRPr="00AF499D">
        <w:rPr>
          <w:rFonts w:eastAsia="PMingLiU"/>
          <w:szCs w:val="28"/>
          <w:u w:val="single"/>
          <w:lang w:eastAsia="zh-TW"/>
        </w:rPr>
        <w:t>;  as</w:t>
      </w:r>
      <w:proofErr w:type="gramEnd"/>
      <w:r w:rsidRPr="007178B3">
        <w:rPr>
          <w:rFonts w:eastAsia="PMingLiU"/>
          <w:szCs w:val="28"/>
          <w:u w:val="single"/>
          <w:lang w:eastAsia="zh-TW"/>
        </w:rPr>
        <w:t xml:space="preserve"> </w:t>
      </w:r>
      <w:proofErr w:type="spellStart"/>
      <w:r w:rsidRPr="007178B3">
        <w:rPr>
          <w:rFonts w:eastAsia="PMingLiU"/>
          <w:szCs w:val="28"/>
          <w:u w:val="single"/>
          <w:lang w:eastAsia="zh-TW"/>
        </w:rPr>
        <w:t>Asen</w:t>
      </w:r>
      <w:proofErr w:type="spellEnd"/>
      <w:r w:rsidRPr="007178B3">
        <w:rPr>
          <w:rFonts w:eastAsia="PMingLiU"/>
          <w:szCs w:val="28"/>
          <w:u w:val="single"/>
          <w:lang w:eastAsia="zh-TW"/>
        </w:rPr>
        <w:t xml:space="preserve"> puts it, </w:t>
      </w:r>
      <w:r w:rsidRPr="005A5BCF">
        <w:rPr>
          <w:rFonts w:eastAsia="PMingLiU"/>
          <w:szCs w:val="28"/>
          <w:u w:val="single"/>
          <w:lang w:eastAsia="zh-TW"/>
        </w:rPr>
        <w:t>a ‘‘mode cannot be contained</w:t>
      </w:r>
      <w:r w:rsidRPr="007178B3">
        <w:rPr>
          <w:rFonts w:eastAsia="PMingLiU"/>
          <w:szCs w:val="28"/>
          <w:u w:val="single"/>
          <w:lang w:eastAsia="zh-TW"/>
        </w:rPr>
        <w:t xml:space="preserve"> easily</w:t>
      </w:r>
      <w:r w:rsidRPr="00AF499D">
        <w:rPr>
          <w:rFonts w:eastAsia="PMingLiU"/>
          <w:szCs w:val="28"/>
          <w:u w:val="single"/>
          <w:lang w:eastAsia="zh-TW"/>
        </w:rPr>
        <w:t xml:space="preserve">. As a mode </w:t>
      </w:r>
      <w:r w:rsidRPr="005A5BCF">
        <w:rPr>
          <w:rFonts w:eastAsia="PMingLiU"/>
          <w:szCs w:val="28"/>
          <w:highlight w:val="yellow"/>
          <w:u w:val="single"/>
          <w:lang w:eastAsia="zh-TW"/>
        </w:rPr>
        <w:t>citizenship cannot be restricted</w:t>
      </w:r>
      <w:r w:rsidRPr="007178B3">
        <w:rPr>
          <w:rFonts w:eastAsia="PMingLiU"/>
          <w:szCs w:val="28"/>
          <w:u w:val="single"/>
          <w:lang w:eastAsia="zh-TW"/>
        </w:rPr>
        <w:t xml:space="preserve"> to certain people, </w:t>
      </w:r>
      <w:r w:rsidRPr="00AF499D">
        <w:rPr>
          <w:rFonts w:eastAsia="PMingLiU"/>
          <w:szCs w:val="28"/>
          <w:u w:val="single"/>
          <w:lang w:eastAsia="zh-TW"/>
        </w:rPr>
        <w:t>places or topics’’</w:t>
      </w:r>
      <w:r w:rsidRPr="00AF499D">
        <w:rPr>
          <w:rFonts w:eastAsia="PMingLiU"/>
          <w:sz w:val="14"/>
          <w:szCs w:val="14"/>
          <w:lang w:eastAsia="zh-TW"/>
        </w:rPr>
        <w:t xml:space="preserve"> (p. 195). </w:t>
      </w:r>
      <w:r w:rsidRPr="00AF499D">
        <w:rPr>
          <w:rFonts w:eastAsia="PMingLiU"/>
          <w:szCs w:val="28"/>
          <w:u w:val="single"/>
          <w:lang w:eastAsia="zh-TW"/>
        </w:rPr>
        <w:t xml:space="preserve">Hence, the major motivation behind </w:t>
      </w:r>
      <w:proofErr w:type="spellStart"/>
      <w:r w:rsidRPr="00AF499D">
        <w:rPr>
          <w:rFonts w:eastAsia="PMingLiU"/>
          <w:szCs w:val="28"/>
          <w:u w:val="single"/>
          <w:lang w:eastAsia="zh-TW"/>
        </w:rPr>
        <w:t>Asen’s</w:t>
      </w:r>
      <w:proofErr w:type="spellEnd"/>
      <w:r w:rsidRPr="00AF499D">
        <w:rPr>
          <w:rFonts w:eastAsia="PMingLiU"/>
          <w:szCs w:val="28"/>
          <w:u w:val="single"/>
          <w:lang w:eastAsia="zh-TW"/>
        </w:rPr>
        <w:t xml:space="preserve"> work: to think and affirm political subjectivity in a way that minimizes or even precludes the exclusion of citizens from the possibility of public engagement </w:t>
      </w:r>
      <w:r w:rsidRPr="00AF499D">
        <w:rPr>
          <w:rFonts w:eastAsia="PMingLiU"/>
          <w:sz w:val="14"/>
          <w:szCs w:val="14"/>
          <w:lang w:eastAsia="zh-TW"/>
        </w:rPr>
        <w:t xml:space="preserve">(pp. 192194). </w:t>
      </w:r>
      <w:r w:rsidRPr="00AF499D">
        <w:rPr>
          <w:rFonts w:eastAsia="PMingLiU"/>
          <w:szCs w:val="28"/>
          <w:u w:val="single"/>
          <w:lang w:eastAsia="zh-TW"/>
        </w:rPr>
        <w:t>He writes that ‘‘a discursive conception of citizenship may offer one case ... of an affirmative articulation of public subjectivity’’</w:t>
      </w:r>
      <w:r w:rsidRPr="00AF499D">
        <w:rPr>
          <w:rFonts w:eastAsia="PMingLiU"/>
          <w:sz w:val="14"/>
          <w:szCs w:val="14"/>
          <w:lang w:eastAsia="zh-TW"/>
        </w:rPr>
        <w:t xml:space="preserve"> (p. 192). </w:t>
      </w:r>
      <w:r w:rsidRPr="00AF499D">
        <w:rPr>
          <w:rFonts w:eastAsia="PMingLiU"/>
          <w:szCs w:val="28"/>
          <w:u w:val="single"/>
          <w:lang w:eastAsia="zh-TW"/>
        </w:rPr>
        <w:t xml:space="preserve">This begs certain questions about the nature of subjectivity, intention, and agency, of course*questions </w:t>
      </w:r>
      <w:proofErr w:type="spellStart"/>
      <w:r w:rsidRPr="00AF499D">
        <w:rPr>
          <w:rFonts w:eastAsia="PMingLiU"/>
          <w:szCs w:val="28"/>
          <w:u w:val="single"/>
          <w:lang w:eastAsia="zh-TW"/>
        </w:rPr>
        <w:t>Asen</w:t>
      </w:r>
      <w:proofErr w:type="spellEnd"/>
      <w:r w:rsidRPr="00AF499D">
        <w:rPr>
          <w:rFonts w:eastAsia="PMingLiU"/>
          <w:szCs w:val="28"/>
          <w:u w:val="single"/>
          <w:lang w:eastAsia="zh-TW"/>
        </w:rPr>
        <w:t xml:space="preserve"> believes are answered or addressed, in part, by the idea of process</w:t>
      </w:r>
      <w:r w:rsidRPr="007178B3">
        <w:rPr>
          <w:rFonts w:eastAsia="PMingLiU"/>
          <w:szCs w:val="28"/>
          <w:u w:val="single"/>
          <w:lang w:eastAsia="zh-TW"/>
        </w:rPr>
        <w:t xml:space="preserve"> and modality. In addition, </w:t>
      </w:r>
      <w:proofErr w:type="spellStart"/>
      <w:r w:rsidRPr="007178B3">
        <w:rPr>
          <w:rFonts w:eastAsia="PMingLiU"/>
          <w:szCs w:val="28"/>
          <w:u w:val="single"/>
          <w:lang w:eastAsia="zh-TW"/>
        </w:rPr>
        <w:t>Asen</w:t>
      </w:r>
      <w:proofErr w:type="spellEnd"/>
      <w:r w:rsidRPr="007178B3">
        <w:rPr>
          <w:rFonts w:eastAsia="PMingLiU"/>
          <w:szCs w:val="28"/>
          <w:u w:val="single"/>
          <w:lang w:eastAsia="zh-TW"/>
        </w:rPr>
        <w:t xml:space="preserve"> also makes plain his interest in theorizing ‘‘subjectivity through citizenship, ’’ a claim that effectively circumscribes some of the larger debates about subjectivity by placing them within the context of the process of public engagement in a ‘‘democratic’’ articulation of the political</w:t>
      </w:r>
      <w:r w:rsidRPr="000C2CA0">
        <w:rPr>
          <w:rFonts w:eastAsia="PMingLiU"/>
          <w:sz w:val="14"/>
          <w:szCs w:val="14"/>
          <w:lang w:eastAsia="zh-TW"/>
        </w:rPr>
        <w:t xml:space="preserve">.  And we should make clear that, for </w:t>
      </w:r>
      <w:proofErr w:type="spellStart"/>
      <w:r w:rsidRPr="000C2CA0">
        <w:rPr>
          <w:rFonts w:eastAsia="PMingLiU"/>
          <w:sz w:val="14"/>
          <w:szCs w:val="14"/>
          <w:lang w:eastAsia="zh-TW"/>
        </w:rPr>
        <w:t>Asen</w:t>
      </w:r>
      <w:proofErr w:type="spellEnd"/>
      <w:r w:rsidRPr="000C2CA0">
        <w:rPr>
          <w:rFonts w:eastAsia="PMingLiU"/>
          <w:sz w:val="14"/>
          <w:szCs w:val="14"/>
          <w:lang w:eastAsia="zh-TW"/>
        </w:rPr>
        <w:t xml:space="preserve">, the larger horizon against which citizenship is to be understood is that of public engagement and democracy. 6 </w:t>
      </w:r>
      <w:proofErr w:type="spellStart"/>
      <w:r w:rsidRPr="000C2CA0">
        <w:rPr>
          <w:rFonts w:eastAsia="PMingLiU"/>
          <w:sz w:val="14"/>
          <w:szCs w:val="14"/>
          <w:lang w:eastAsia="zh-TW"/>
        </w:rPr>
        <w:t>Asen</w:t>
      </w:r>
      <w:proofErr w:type="spellEnd"/>
      <w:r w:rsidRPr="000C2CA0">
        <w:rPr>
          <w:rFonts w:eastAsia="PMingLiU"/>
          <w:sz w:val="14"/>
          <w:szCs w:val="14"/>
          <w:lang w:eastAsia="zh-TW"/>
        </w:rPr>
        <w:t xml:space="preserve"> (2004) writes of situating democracy via the discourse theory of citizenship; he writes of democratic renewal and of democracy’s spirit manifesting ‘‘in its most </w:t>
      </w:r>
      <w:proofErr w:type="gramStart"/>
      <w:r w:rsidRPr="000C2CA0">
        <w:rPr>
          <w:rFonts w:eastAsia="PMingLiU"/>
          <w:sz w:val="14"/>
          <w:szCs w:val="14"/>
          <w:lang w:eastAsia="zh-TW"/>
        </w:rPr>
        <w:t>quotidian  enactments’’</w:t>
      </w:r>
      <w:proofErr w:type="gramEnd"/>
      <w:r w:rsidRPr="000C2CA0">
        <w:rPr>
          <w:rFonts w:eastAsia="PMingLiU"/>
          <w:sz w:val="14"/>
          <w:szCs w:val="14"/>
          <w:lang w:eastAsia="zh-TW"/>
        </w:rPr>
        <w:t xml:space="preserve"> (p. 196). Drawing on Dewey’s notion that ‘‘democracy’s the idea of community life itself, ’’ </w:t>
      </w:r>
      <w:proofErr w:type="spellStart"/>
      <w:r w:rsidRPr="000C2CA0">
        <w:rPr>
          <w:rFonts w:eastAsia="PMingLiU"/>
          <w:sz w:val="14"/>
          <w:szCs w:val="14"/>
          <w:lang w:eastAsia="zh-TW"/>
        </w:rPr>
        <w:t>Asen</w:t>
      </w:r>
      <w:proofErr w:type="spellEnd"/>
      <w:r w:rsidRPr="000C2CA0">
        <w:rPr>
          <w:rFonts w:eastAsia="PMingLiU"/>
          <w:sz w:val="14"/>
          <w:szCs w:val="14"/>
          <w:lang w:eastAsia="zh-TW"/>
        </w:rPr>
        <w:t xml:space="preserve"> explains that a democracy means that individuals participate, groups work together to liberate ‘‘individual potential, ’’ and that ‘‘human interaction’’ in its broadest sense ‘‘secures democracy’’ (2004, p. 197; 2002, p. 345). </w:t>
      </w:r>
      <w:r w:rsidRPr="005A5BCF">
        <w:rPr>
          <w:rFonts w:eastAsia="PMingLiU"/>
          <w:szCs w:val="28"/>
          <w:highlight w:val="yellow"/>
          <w:u w:val="single"/>
          <w:lang w:eastAsia="zh-TW"/>
        </w:rPr>
        <w:t>The discourse theory of citizenship is</w:t>
      </w:r>
      <w:r w:rsidRPr="007178B3">
        <w:rPr>
          <w:rFonts w:eastAsia="PMingLiU"/>
          <w:szCs w:val="28"/>
          <w:u w:val="single"/>
          <w:lang w:eastAsia="zh-TW"/>
        </w:rPr>
        <w:t xml:space="preserve"> at the same time a </w:t>
      </w:r>
      <w:r w:rsidRPr="005A5BCF">
        <w:rPr>
          <w:rFonts w:eastAsia="PMingLiU"/>
          <w:szCs w:val="28"/>
          <w:highlight w:val="yellow"/>
          <w:u w:val="single"/>
          <w:lang w:eastAsia="zh-TW"/>
        </w:rPr>
        <w:t>theorizing</w:t>
      </w:r>
      <w:r w:rsidRPr="007178B3">
        <w:rPr>
          <w:rFonts w:eastAsia="PMingLiU"/>
          <w:szCs w:val="28"/>
          <w:u w:val="single"/>
          <w:lang w:eastAsia="zh-TW"/>
        </w:rPr>
        <w:t xml:space="preserve"> (or presupposition) </w:t>
      </w:r>
      <w:r w:rsidRPr="005A5BCF">
        <w:rPr>
          <w:rFonts w:eastAsia="PMingLiU"/>
          <w:szCs w:val="28"/>
          <w:highlight w:val="yellow"/>
          <w:u w:val="single"/>
          <w:lang w:eastAsia="zh-TW"/>
        </w:rPr>
        <w:t>about the nature of the political itself</w:t>
      </w:r>
      <w:r w:rsidRPr="007178B3">
        <w:rPr>
          <w:rFonts w:eastAsia="PMingLiU"/>
          <w:szCs w:val="28"/>
          <w:u w:val="single"/>
          <w:lang w:eastAsia="zh-TW"/>
        </w:rPr>
        <w:t xml:space="preserve">, at least in </w:t>
      </w:r>
      <w:r w:rsidRPr="005A5BCF">
        <w:rPr>
          <w:rFonts w:eastAsia="PMingLiU"/>
          <w:szCs w:val="28"/>
          <w:highlight w:val="yellow"/>
          <w:u w:val="single"/>
          <w:lang w:eastAsia="zh-TW"/>
        </w:rPr>
        <w:t>as much as the political is understood as being</w:t>
      </w:r>
      <w:r w:rsidRPr="007178B3">
        <w:rPr>
          <w:rFonts w:eastAsia="PMingLiU"/>
          <w:szCs w:val="28"/>
          <w:u w:val="single"/>
          <w:lang w:eastAsia="zh-TW"/>
        </w:rPr>
        <w:t xml:space="preserve"> broadly democratic, and as </w:t>
      </w:r>
      <w:r w:rsidRPr="005A5BCF">
        <w:rPr>
          <w:rFonts w:eastAsia="PMingLiU"/>
          <w:szCs w:val="28"/>
          <w:highlight w:val="yellow"/>
          <w:u w:val="single"/>
          <w:lang w:eastAsia="zh-TW"/>
        </w:rPr>
        <w:t xml:space="preserve">an invocation or extrapolation of </w:t>
      </w:r>
      <w:proofErr w:type="spellStart"/>
      <w:r w:rsidRPr="005A5BCF">
        <w:rPr>
          <w:rFonts w:eastAsia="PMingLiU"/>
          <w:szCs w:val="28"/>
          <w:highlight w:val="yellow"/>
          <w:u w:val="single"/>
          <w:lang w:eastAsia="zh-TW"/>
        </w:rPr>
        <w:t>publicness</w:t>
      </w:r>
      <w:proofErr w:type="spellEnd"/>
      <w:r w:rsidRPr="005A5BCF">
        <w:rPr>
          <w:rFonts w:eastAsia="PMingLiU"/>
          <w:szCs w:val="28"/>
          <w:highlight w:val="yellow"/>
          <w:u w:val="single"/>
          <w:lang w:eastAsia="zh-TW"/>
        </w:rPr>
        <w:t xml:space="preserve"> from</w:t>
      </w:r>
      <w:r w:rsidRPr="007178B3">
        <w:rPr>
          <w:rFonts w:eastAsia="PMingLiU"/>
          <w:szCs w:val="28"/>
          <w:u w:val="single"/>
          <w:lang w:eastAsia="zh-TW"/>
        </w:rPr>
        <w:t xml:space="preserve"> what might otherwise be private circumstances (e.g., choosing a consumer good </w:t>
      </w:r>
      <w:r w:rsidRPr="007178B3">
        <w:rPr>
          <w:rFonts w:eastAsia="PMingLiU"/>
          <w:b/>
          <w:szCs w:val="28"/>
          <w:u w:val="single"/>
          <w:lang w:eastAsia="zh-TW"/>
        </w:rPr>
        <w:t xml:space="preserve">or </w:t>
      </w:r>
      <w:r w:rsidRPr="00AF270D">
        <w:rPr>
          <w:rFonts w:eastAsia="PMingLiU"/>
          <w:b/>
          <w:szCs w:val="28"/>
          <w:highlight w:val="yellow"/>
          <w:u w:val="single"/>
          <w:bdr w:val="single" w:sz="4" w:space="0" w:color="auto"/>
          <w:lang w:eastAsia="zh-TW"/>
        </w:rPr>
        <w:t>debating</w:t>
      </w:r>
      <w:r w:rsidRPr="007178B3">
        <w:rPr>
          <w:rFonts w:eastAsia="PMingLiU"/>
          <w:szCs w:val="28"/>
          <w:u w:val="single"/>
          <w:lang w:eastAsia="zh-TW"/>
        </w:rPr>
        <w:t xml:space="preserve"> with neighbors over dinner). </w:t>
      </w:r>
    </w:p>
    <w:p w:rsidR="00AA0760" w:rsidRPr="007178B3" w:rsidRDefault="00AA0760" w:rsidP="00AA0760">
      <w:pPr>
        <w:rPr>
          <w:rFonts w:eastAsia="PMingLiU"/>
          <w:szCs w:val="28"/>
          <w:u w:val="single"/>
          <w:lang w:eastAsia="zh-TW"/>
        </w:rPr>
      </w:pPr>
    </w:p>
    <w:p w:rsidR="00FE2821" w:rsidRDefault="00FE2821" w:rsidP="00FE2821">
      <w:pPr>
        <w:pStyle w:val="Heading4"/>
      </w:pPr>
      <w:r>
        <w:t>. Overburdening research loads also gut participation in debate.</w:t>
      </w:r>
    </w:p>
    <w:p w:rsidR="00FE2821" w:rsidRPr="000928FA" w:rsidRDefault="00FE2821" w:rsidP="00FE2821">
      <w:pPr>
        <w:rPr>
          <w:b/>
          <w:sz w:val="16"/>
        </w:rPr>
      </w:pPr>
      <w:proofErr w:type="gramStart"/>
      <w:r w:rsidRPr="000928FA">
        <w:rPr>
          <w:rStyle w:val="Cite"/>
        </w:rPr>
        <w:t>Rowland 84</w:t>
      </w:r>
      <w:r w:rsidRPr="008A4E5B">
        <w:rPr>
          <w:b/>
        </w:rPr>
        <w:t xml:space="preserve"> </w:t>
      </w:r>
      <w:r w:rsidRPr="000928FA">
        <w:rPr>
          <w:sz w:val="16"/>
        </w:rPr>
        <w:t>(Robert C., Baylor U., “Topic Selection in Debate”, American Forensics in Perspective.</w:t>
      </w:r>
      <w:proofErr w:type="gramEnd"/>
      <w:r w:rsidRPr="000928FA">
        <w:rPr>
          <w:sz w:val="16"/>
        </w:rPr>
        <w:t xml:space="preserve"> Ed. Parson, p. 53-4)</w:t>
      </w:r>
    </w:p>
    <w:p w:rsidR="00FE2821" w:rsidRPr="000928FA" w:rsidRDefault="00FE2821" w:rsidP="00FE2821">
      <w:pPr>
        <w:rPr>
          <w:sz w:val="16"/>
        </w:rPr>
      </w:pPr>
    </w:p>
    <w:p w:rsidR="00FE2821" w:rsidRPr="000928FA" w:rsidRDefault="00FE2821" w:rsidP="00FE2821">
      <w:pPr>
        <w:rPr>
          <w:b/>
          <w:sz w:val="16"/>
        </w:rPr>
      </w:pPr>
      <w:r w:rsidRPr="000928FA">
        <w:rPr>
          <w:sz w:val="16"/>
        </w:rPr>
        <w:t xml:space="preserve">The first major problem identified by the work group as relating to topic selection is the decline in participation in the National Debate Tournament (NDT) policy debate. </w:t>
      </w:r>
      <w:proofErr w:type="gramStart"/>
      <w:r w:rsidRPr="000928FA">
        <w:rPr>
          <w:sz w:val="16"/>
        </w:rPr>
        <w:t xml:space="preserve">As </w:t>
      </w:r>
      <w:proofErr w:type="spellStart"/>
      <w:r w:rsidRPr="000928FA">
        <w:rPr>
          <w:sz w:val="16"/>
        </w:rPr>
        <w:t>Boman</w:t>
      </w:r>
      <w:proofErr w:type="spellEnd"/>
      <w:r w:rsidRPr="000928FA">
        <w:rPr>
          <w:sz w:val="16"/>
        </w:rPr>
        <w:t xml:space="preserve"> notes: There is a growing dissatisfaction with academic debate that utilizes a policy proposition.</w:t>
      </w:r>
      <w:proofErr w:type="gramEnd"/>
      <w:r w:rsidRPr="000928FA">
        <w:rPr>
          <w:sz w:val="16"/>
        </w:rPr>
        <w:t xml:space="preserve"> Programs which are oriented toward debating the national policy debate proposition, so-called “NDT” programs, are diminishing both in scope and size. This </w:t>
      </w:r>
      <w:r w:rsidRPr="00690EE5">
        <w:rPr>
          <w:rStyle w:val="StyleBoldUnderline"/>
        </w:rPr>
        <w:t>decline in policy debate is tied, many in the work group believe, to excessively broad topics</w:t>
      </w:r>
      <w:r w:rsidRPr="000928FA">
        <w:rPr>
          <w:sz w:val="16"/>
        </w:rPr>
        <w:t xml:space="preserve">. The most obvious characteristic of some recent policy debate topics is extreme breadth. A resolution calling for regulation of land use literally and figuratively covers a lot of ground. National debate topics have not always been so broad. Before the late 1960s the topic often specified a particular policy change. The move from narrow </w:t>
      </w:r>
      <w:r w:rsidRPr="00690EE5">
        <w:rPr>
          <w:rStyle w:val="StyleBoldUnderline"/>
        </w:rPr>
        <w:t xml:space="preserve">to </w:t>
      </w:r>
      <w:r w:rsidRPr="00284881">
        <w:rPr>
          <w:rStyle w:val="StyleBoldUnderline"/>
          <w:highlight w:val="yellow"/>
        </w:rPr>
        <w:t>broad topics has</w:t>
      </w:r>
      <w:r w:rsidRPr="00690EE5">
        <w:rPr>
          <w:rStyle w:val="StyleBoldUnderline"/>
        </w:rPr>
        <w:t xml:space="preserve"> had</w:t>
      </w:r>
      <w:r w:rsidRPr="000928FA">
        <w:rPr>
          <w:sz w:val="16"/>
        </w:rPr>
        <w:t xml:space="preserve">, according to some, </w:t>
      </w:r>
      <w:r w:rsidRPr="00690EE5">
        <w:rPr>
          <w:rStyle w:val="StyleBoldUnderline"/>
        </w:rPr>
        <w:t xml:space="preserve">the effect of </w:t>
      </w:r>
      <w:r w:rsidRPr="000928FA">
        <w:rPr>
          <w:sz w:val="16"/>
        </w:rPr>
        <w:t xml:space="preserve">limiting the number of students who participate in policy debate. First, the breadth of topics has all but </w:t>
      </w:r>
      <w:r w:rsidRPr="00284881">
        <w:rPr>
          <w:rStyle w:val="StyleBoldUnderline"/>
          <w:highlight w:val="yellow"/>
        </w:rPr>
        <w:t>destroyed novice debate</w:t>
      </w:r>
      <w:r w:rsidRPr="000928FA">
        <w:rPr>
          <w:sz w:val="16"/>
        </w:rPr>
        <w:t xml:space="preserve">. Paul </w:t>
      </w:r>
      <w:proofErr w:type="spellStart"/>
      <w:r w:rsidRPr="000928FA">
        <w:rPr>
          <w:sz w:val="16"/>
        </w:rPr>
        <w:t>Gaske</w:t>
      </w:r>
      <w:proofErr w:type="spellEnd"/>
      <w:r w:rsidRPr="000928FA">
        <w:rPr>
          <w:sz w:val="16"/>
        </w:rPr>
        <w:t xml:space="preserve"> argues that because the stock issues of policy debate are clearly </w:t>
      </w:r>
      <w:r w:rsidRPr="000928FA">
        <w:rPr>
          <w:sz w:val="16"/>
        </w:rPr>
        <w:lastRenderedPageBreak/>
        <w:t xml:space="preserve">defined, it is superior to value debate as a means of introducing students to the debate process. Despite this advantage of policy debate, </w:t>
      </w:r>
      <w:proofErr w:type="spellStart"/>
      <w:r w:rsidRPr="000928FA">
        <w:rPr>
          <w:sz w:val="16"/>
        </w:rPr>
        <w:t>Gaske</w:t>
      </w:r>
      <w:proofErr w:type="spellEnd"/>
      <w:r w:rsidRPr="000928FA">
        <w:rPr>
          <w:sz w:val="16"/>
        </w:rPr>
        <w:t xml:space="preserve"> believes that NDT debate is not the best vehicle for teaching beginners. The problem is that broad topics terrify </w:t>
      </w:r>
      <w:r w:rsidRPr="00284881">
        <w:rPr>
          <w:rStyle w:val="StyleBoldUnderline"/>
          <w:highlight w:val="yellow"/>
        </w:rPr>
        <w:t>novice debaters</w:t>
      </w:r>
      <w:r w:rsidRPr="000928FA">
        <w:rPr>
          <w:sz w:val="16"/>
        </w:rPr>
        <w:t xml:space="preserve">, especially those who lack high school debate experience. They </w:t>
      </w:r>
      <w:r w:rsidRPr="00284881">
        <w:rPr>
          <w:rStyle w:val="StyleBoldUnderline"/>
          <w:highlight w:val="yellow"/>
        </w:rPr>
        <w:t>are unable to cope</w:t>
      </w:r>
      <w:r w:rsidRPr="00690EE5">
        <w:rPr>
          <w:rStyle w:val="StyleBoldUnderline"/>
        </w:rPr>
        <w:t xml:space="preserve"> with the breath of the topic and experience “</w:t>
      </w:r>
      <w:proofErr w:type="spellStart"/>
      <w:r w:rsidRPr="00690EE5">
        <w:rPr>
          <w:rStyle w:val="StyleBoldUnderline"/>
        </w:rPr>
        <w:t>negophobia</w:t>
      </w:r>
      <w:proofErr w:type="spellEnd"/>
      <w:r w:rsidRPr="00690EE5">
        <w:rPr>
          <w:rStyle w:val="StyleBoldUnderline"/>
        </w:rPr>
        <w:t>,” the fear of debating negative</w:t>
      </w:r>
      <w:r w:rsidRPr="000928FA">
        <w:rPr>
          <w:sz w:val="16"/>
        </w:rPr>
        <w:t xml:space="preserve">. As a consequence, </w:t>
      </w:r>
      <w:r w:rsidRPr="00284881">
        <w:rPr>
          <w:rStyle w:val="StyleBoldUnderline"/>
          <w:highlight w:val="yellow"/>
        </w:rPr>
        <w:t>the educational advantages</w:t>
      </w:r>
      <w:r w:rsidRPr="00690EE5">
        <w:rPr>
          <w:rStyle w:val="StyleBoldUnderline"/>
        </w:rPr>
        <w:t xml:space="preserve"> associated with teaching novice through policy debate </w:t>
      </w:r>
      <w:r w:rsidRPr="00284881">
        <w:rPr>
          <w:rStyle w:val="StyleBoldUnderline"/>
          <w:highlight w:val="yellow"/>
        </w:rPr>
        <w:t>are lost</w:t>
      </w:r>
      <w:r w:rsidRPr="000928FA">
        <w:rPr>
          <w:sz w:val="16"/>
        </w:rPr>
        <w:t xml:space="preserve">: “Yet all of these benefits fly out the window as rookies in their formative stage quickly experience humiliation at being caught without evidence or substantive awareness of the issues that confront them at a tournament.” The ultimate result is that fewer novices participate in NDT, thus </w:t>
      </w:r>
      <w:r w:rsidRPr="00690EE5">
        <w:rPr>
          <w:rStyle w:val="StyleBoldUnderline"/>
        </w:rPr>
        <w:t>lessening the educational value of the activity and limiting the number of debaters who eventually participate in more advanced divisions of policy debate</w:t>
      </w:r>
      <w:r w:rsidRPr="000928FA">
        <w:rPr>
          <w:sz w:val="16"/>
        </w:rPr>
        <w:t xml:space="preserve">. In addition to noting the effect on novices, participants argued that </w:t>
      </w:r>
      <w:r w:rsidRPr="00284881">
        <w:rPr>
          <w:rStyle w:val="StyleBoldUnderline"/>
          <w:highlight w:val="yellow"/>
        </w:rPr>
        <w:t>broad topics</w:t>
      </w:r>
      <w:r w:rsidRPr="00690EE5">
        <w:rPr>
          <w:rStyle w:val="StyleBoldUnderline"/>
        </w:rPr>
        <w:t xml:space="preserve"> also </w:t>
      </w:r>
      <w:r w:rsidRPr="00284881">
        <w:rPr>
          <w:rStyle w:val="StyleBoldUnderline"/>
          <w:highlight w:val="yellow"/>
        </w:rPr>
        <w:t>discourage experienced debaters from continued participation</w:t>
      </w:r>
      <w:r w:rsidRPr="00690EE5">
        <w:rPr>
          <w:rStyle w:val="StyleBoldUnderline"/>
        </w:rPr>
        <w:t xml:space="preserve"> in policy debate</w:t>
      </w:r>
      <w:r w:rsidRPr="000928FA">
        <w:rPr>
          <w:sz w:val="16"/>
        </w:rPr>
        <w:t xml:space="preserve">. Here, the claim is that </w:t>
      </w:r>
      <w:r w:rsidRPr="00690EE5">
        <w:rPr>
          <w:rStyle w:val="StyleBoldUnderline"/>
        </w:rPr>
        <w:t xml:space="preserve">it takes so much time and effort to be competitive on a broad topic that </w:t>
      </w:r>
      <w:r w:rsidRPr="00284881">
        <w:rPr>
          <w:rStyle w:val="StyleBoldUnderline"/>
          <w:highlight w:val="yellow"/>
        </w:rPr>
        <w:t>students</w:t>
      </w:r>
      <w:r w:rsidRPr="00690EE5">
        <w:rPr>
          <w:rStyle w:val="StyleBoldUnderline"/>
        </w:rPr>
        <w:t xml:space="preserve"> who are concerned with doing more than just debate </w:t>
      </w:r>
      <w:r w:rsidRPr="00284881">
        <w:rPr>
          <w:rStyle w:val="StyleBoldUnderline"/>
          <w:highlight w:val="yellow"/>
        </w:rPr>
        <w:t>are forced out of the activity</w:t>
      </w:r>
      <w:r w:rsidRPr="000928FA">
        <w:rPr>
          <w:sz w:val="16"/>
        </w:rPr>
        <w:t xml:space="preserve">. </w:t>
      </w:r>
      <w:proofErr w:type="spellStart"/>
      <w:r w:rsidRPr="000928FA">
        <w:rPr>
          <w:sz w:val="16"/>
        </w:rPr>
        <w:t>Gaske</w:t>
      </w:r>
      <w:proofErr w:type="spellEnd"/>
      <w:r w:rsidRPr="000928FA">
        <w:rPr>
          <w:sz w:val="16"/>
        </w:rPr>
        <w:t xml:space="preserve"> notes, that “</w:t>
      </w:r>
      <w:r w:rsidRPr="00690EE5">
        <w:rPr>
          <w:rStyle w:val="StyleBoldUnderline"/>
        </w:rPr>
        <w:t xml:space="preserve">broad topics discourage participation because of insufficient time to do requisite research.” The final effect may be that </w:t>
      </w:r>
      <w:r w:rsidRPr="00284881">
        <w:rPr>
          <w:rStyle w:val="StyleBoldUnderline"/>
          <w:highlight w:val="yellow"/>
        </w:rPr>
        <w:t>entire programs wither cease functioning or shift to value debate as a way to avoid unreasonable research burdens</w:t>
      </w:r>
      <w:r w:rsidRPr="000928FA">
        <w:rPr>
          <w:sz w:val="16"/>
        </w:rPr>
        <w:t xml:space="preserve">. </w:t>
      </w:r>
      <w:proofErr w:type="spellStart"/>
      <w:r w:rsidRPr="000928FA">
        <w:rPr>
          <w:sz w:val="16"/>
        </w:rPr>
        <w:t>Boman</w:t>
      </w:r>
      <w:proofErr w:type="spellEnd"/>
      <w:r w:rsidRPr="000928FA">
        <w:rPr>
          <w:sz w:val="16"/>
        </w:rPr>
        <w:t xml:space="preserve"> supports this point: “It is this expanding necessity of evidence, and thereby research, which has created a competitive imbalance between institutions that participate in academic debate.” In this view, </w:t>
      </w:r>
      <w:r w:rsidRPr="00284881">
        <w:rPr>
          <w:rStyle w:val="StyleBoldUnderline"/>
          <w:highlight w:val="yellow"/>
        </w:rPr>
        <w:t>it is the competitive imbalance resulting from</w:t>
      </w:r>
      <w:r w:rsidRPr="00690EE5">
        <w:rPr>
          <w:rStyle w:val="StyleBoldUnderline"/>
        </w:rPr>
        <w:t xml:space="preserve"> the use of </w:t>
      </w:r>
      <w:r w:rsidRPr="00284881">
        <w:rPr>
          <w:rStyle w:val="StyleBoldUnderline"/>
          <w:highlight w:val="yellow"/>
        </w:rPr>
        <w:t>broad topics that has led some</w:t>
      </w:r>
      <w:r w:rsidRPr="00690EE5">
        <w:rPr>
          <w:rStyle w:val="StyleBoldUnderline"/>
        </w:rPr>
        <w:t xml:space="preserve"> small </w:t>
      </w:r>
      <w:r w:rsidRPr="00284881">
        <w:rPr>
          <w:rStyle w:val="StyleBoldUnderline"/>
          <w:highlight w:val="yellow"/>
        </w:rPr>
        <w:t>schools to cancel their programs</w:t>
      </w:r>
      <w:r w:rsidRPr="000928FA">
        <w:rPr>
          <w:sz w:val="16"/>
        </w:rPr>
        <w:t>.</w:t>
      </w:r>
    </w:p>
    <w:p w:rsidR="00FE2821" w:rsidRPr="00EB2BBD" w:rsidRDefault="00FE2821" w:rsidP="00FE2821">
      <w:pPr>
        <w:pStyle w:val="Heading4"/>
        <w:rPr>
          <w:rStyle w:val="Cite"/>
        </w:rPr>
      </w:pPr>
      <w:r w:rsidRPr="00EB2BBD">
        <w:t>Resolved requires a policy.</w:t>
      </w:r>
    </w:p>
    <w:p w:rsidR="00FE2821" w:rsidRPr="00EB2BBD" w:rsidRDefault="00FE2821" w:rsidP="00FE2821">
      <w:pPr>
        <w:rPr>
          <w:rStyle w:val="Cite"/>
          <w:sz w:val="16"/>
          <w:szCs w:val="16"/>
        </w:rPr>
      </w:pPr>
      <w:r w:rsidRPr="00EB2BBD">
        <w:rPr>
          <w:b/>
        </w:rPr>
        <w:t xml:space="preserve">Louisiana House 05 </w:t>
      </w:r>
      <w:r w:rsidRPr="00EB2BBD">
        <w:t>3</w:t>
      </w:r>
      <w:r w:rsidRPr="00EB2BBD">
        <w:rPr>
          <w:sz w:val="16"/>
          <w:szCs w:val="16"/>
        </w:rPr>
        <w:t>-8-20</w:t>
      </w:r>
      <w:r w:rsidRPr="00EB2BBD">
        <w:rPr>
          <w:rStyle w:val="Heading4Char"/>
          <w:b w:val="0"/>
          <w:sz w:val="16"/>
          <w:szCs w:val="16"/>
        </w:rPr>
        <w:t xml:space="preserve">05, </w:t>
      </w:r>
      <w:r w:rsidRPr="00EB2BBD">
        <w:rPr>
          <w:sz w:val="16"/>
          <w:szCs w:val="16"/>
        </w:rPr>
        <w:t>http://house.louisiana.gov/house-glossary.htm</w:t>
      </w:r>
      <w:r w:rsidRPr="00EB2BBD">
        <w:rPr>
          <w:rStyle w:val="Cite"/>
          <w:sz w:val="16"/>
          <w:szCs w:val="16"/>
        </w:rPr>
        <w:t xml:space="preserve"> </w:t>
      </w:r>
    </w:p>
    <w:p w:rsidR="00FE2821" w:rsidRPr="00EB2BBD" w:rsidRDefault="00FE2821" w:rsidP="00FE2821">
      <w:pPr>
        <w:rPr>
          <w:rStyle w:val="Cite"/>
          <w:sz w:val="16"/>
          <w:szCs w:val="16"/>
        </w:rPr>
      </w:pPr>
    </w:p>
    <w:p w:rsidR="00FE2821" w:rsidRPr="00EB2BBD" w:rsidRDefault="00FE2821" w:rsidP="00FE2821">
      <w:proofErr w:type="gramStart"/>
      <w:r w:rsidRPr="00EB2BBD">
        <w:rPr>
          <w:sz w:val="24"/>
          <w:highlight w:val="yellow"/>
          <w:u w:val="single"/>
          <w:shd w:val="clear" w:color="auto" w:fill="00FFFF"/>
        </w:rPr>
        <w:t>Resolution  A</w:t>
      </w:r>
      <w:proofErr w:type="gramEnd"/>
      <w:r w:rsidRPr="00EB2BBD">
        <w:rPr>
          <w:sz w:val="24"/>
          <w:highlight w:val="yellow"/>
          <w:u w:val="single"/>
          <w:shd w:val="clear" w:color="auto" w:fill="00FFFF"/>
        </w:rPr>
        <w:t xml:space="preserve"> legislative instrument</w:t>
      </w:r>
      <w:r w:rsidRPr="00EB2BBD">
        <w:rPr>
          <w:sz w:val="24"/>
          <w:u w:val="single"/>
        </w:rPr>
        <w:t xml:space="preserve"> </w:t>
      </w:r>
      <w:r w:rsidRPr="00EB2BBD">
        <w:t xml:space="preserve">that generally is </w:t>
      </w:r>
      <w:r w:rsidRPr="00EB2BBD">
        <w:rPr>
          <w:sz w:val="24"/>
          <w:highlight w:val="yellow"/>
          <w:u w:val="single"/>
          <w:shd w:val="clear" w:color="auto" w:fill="00FFFF"/>
        </w:rPr>
        <w:t>used for</w:t>
      </w:r>
      <w:r w:rsidRPr="00EB2BBD">
        <w:t xml:space="preserve"> making declarations,  </w:t>
      </w:r>
      <w:r w:rsidRPr="00EB2BBD">
        <w:rPr>
          <w:sz w:val="24"/>
          <w:highlight w:val="yellow"/>
          <w:u w:val="single"/>
          <w:shd w:val="clear" w:color="auto" w:fill="00FFFF"/>
        </w:rPr>
        <w:t>stating</w:t>
      </w:r>
      <w:r w:rsidRPr="00EB2BBD">
        <w:rPr>
          <w:sz w:val="24"/>
          <w:u w:val="single"/>
          <w:shd w:val="clear" w:color="auto" w:fill="00FFFF"/>
        </w:rPr>
        <w:t xml:space="preserve"> </w:t>
      </w:r>
      <w:r w:rsidRPr="00EB2BBD">
        <w:rPr>
          <w:sz w:val="24"/>
          <w:highlight w:val="yellow"/>
          <w:u w:val="single"/>
          <w:shd w:val="clear" w:color="auto" w:fill="00FFFF"/>
        </w:rPr>
        <w:t>policies</w:t>
      </w:r>
      <w:r w:rsidRPr="00EB2BBD">
        <w:t xml:space="preserve">, and making decisions where some other form is not  required. A bill includes the constitutionally required enacting clause; </w:t>
      </w:r>
      <w:proofErr w:type="gramStart"/>
      <w:r w:rsidRPr="00EB2BBD">
        <w:rPr>
          <w:sz w:val="24"/>
          <w:u w:val="single"/>
        </w:rPr>
        <w:t>a  resolution</w:t>
      </w:r>
      <w:proofErr w:type="gramEnd"/>
      <w:r w:rsidRPr="00EB2BBD">
        <w:rPr>
          <w:sz w:val="24"/>
          <w:u w:val="single"/>
        </w:rPr>
        <w:t xml:space="preserve"> </w:t>
      </w:r>
      <w:r w:rsidRPr="00EB2BBD">
        <w:rPr>
          <w:sz w:val="24"/>
          <w:highlight w:val="yellow"/>
          <w:u w:val="single"/>
          <w:shd w:val="clear" w:color="auto" w:fill="00FFFF"/>
        </w:rPr>
        <w:t>uses the term "resolved".</w:t>
      </w:r>
      <w:r w:rsidRPr="00EB2BBD">
        <w:t xml:space="preserve"> Not subject to a time limit </w:t>
      </w:r>
      <w:proofErr w:type="gramStart"/>
      <w:r w:rsidRPr="00EB2BBD">
        <w:t>for  introduction</w:t>
      </w:r>
      <w:proofErr w:type="gramEnd"/>
      <w:r w:rsidRPr="00EB2BBD">
        <w:t xml:space="preserve"> nor to governor's veto. </w:t>
      </w:r>
      <w:proofErr w:type="gramStart"/>
      <w:r w:rsidRPr="00EB2BBD">
        <w:t>( Const</w:t>
      </w:r>
      <w:proofErr w:type="gramEnd"/>
      <w:r w:rsidRPr="00EB2BBD">
        <w:t xml:space="preserve">. Art. III, §17(B) and </w:t>
      </w:r>
      <w:proofErr w:type="gramStart"/>
      <w:r w:rsidRPr="00EB2BBD">
        <w:t>House  Rules</w:t>
      </w:r>
      <w:proofErr w:type="gramEnd"/>
      <w:r w:rsidRPr="00EB2BBD">
        <w:t xml:space="preserve"> 8.11 , 13.1 , 6.8 , and 7.4)</w:t>
      </w:r>
    </w:p>
    <w:p w:rsidR="00FE2821" w:rsidRPr="00EB2BBD" w:rsidRDefault="00FE2821" w:rsidP="00FE2821"/>
    <w:p w:rsidR="00FE2821" w:rsidRPr="006D0E51" w:rsidRDefault="00FE2821" w:rsidP="00FE2821">
      <w:pPr>
        <w:pStyle w:val="Heading4"/>
      </w:pPr>
      <w:r w:rsidRPr="006D0E51">
        <w:t>Should expresses desirability</w:t>
      </w:r>
    </w:p>
    <w:p w:rsidR="00FE2821" w:rsidRDefault="00FE2821" w:rsidP="00FE2821">
      <w:pPr>
        <w:pStyle w:val="Heading4"/>
      </w:pPr>
      <w:r>
        <w:t xml:space="preserve">Most predictable—the </w:t>
      </w:r>
      <w:r w:rsidRPr="006C4BEE">
        <w:rPr>
          <w:u w:val="single"/>
        </w:rPr>
        <w:t>agent and verb</w:t>
      </w:r>
      <w:r>
        <w:t xml:space="preserve"> indicate a debate about </w:t>
      </w:r>
      <w:r w:rsidRPr="006C4BEE">
        <w:rPr>
          <w:u w:val="single"/>
        </w:rPr>
        <w:t xml:space="preserve">hypothetical </w:t>
      </w:r>
      <w:r>
        <w:rPr>
          <w:u w:val="single"/>
        </w:rPr>
        <w:t xml:space="preserve">government </w:t>
      </w:r>
      <w:r w:rsidRPr="006C4BEE">
        <w:rPr>
          <w:u w:val="single"/>
        </w:rPr>
        <w:t>action</w:t>
      </w:r>
    </w:p>
    <w:p w:rsidR="00FE2821" w:rsidRPr="000B3983" w:rsidRDefault="00FE2821" w:rsidP="00FE2821">
      <w:r w:rsidRPr="000B3983">
        <w:t xml:space="preserve">Jon M </w:t>
      </w:r>
      <w:r w:rsidRPr="001F4FD0">
        <w:rPr>
          <w:rStyle w:val="Cite"/>
        </w:rPr>
        <w:t>Ericson 3</w:t>
      </w:r>
      <w:r>
        <w:t xml:space="preserve">, </w:t>
      </w:r>
      <w:r w:rsidRPr="000B3983">
        <w:t>Dean Emeritus of the College of Liberal Arts – California Polytechnic U., et al., The Debat</w:t>
      </w:r>
      <w:r>
        <w:t>er’s Guide, Third Edition, p. 4</w:t>
      </w:r>
    </w:p>
    <w:p w:rsidR="00FE2821" w:rsidRPr="00AD4D3D" w:rsidRDefault="00FE2821" w:rsidP="00FE2821">
      <w:pPr>
        <w:rPr>
          <w:sz w:val="14"/>
        </w:rPr>
      </w:pPr>
      <w:r w:rsidRPr="000B3983">
        <w:rPr>
          <w:sz w:val="14"/>
        </w:rPr>
        <w:t xml:space="preserve">The Proposition of Policy: Urging Future Action In policy propositions, </w:t>
      </w:r>
      <w:r w:rsidRPr="000B3983">
        <w:rPr>
          <w:rStyle w:val="StyleBoldUnderline"/>
          <w:highlight w:val="yellow"/>
        </w:rPr>
        <w:t>each topic contains</w:t>
      </w:r>
      <w:r w:rsidRPr="000B3983">
        <w:rPr>
          <w:rStyle w:val="StyleBoldUnderline"/>
        </w:rPr>
        <w:t xml:space="preserve"> certain key elements</w:t>
      </w:r>
      <w:r w:rsidRPr="000B3983">
        <w:rPr>
          <w:sz w:val="14"/>
        </w:rPr>
        <w:t xml:space="preserve">, although they have slightly different functions from comparable elements of value-oriented propositions. 1. </w:t>
      </w:r>
      <w:r w:rsidRPr="000B3983">
        <w:rPr>
          <w:rStyle w:val="StyleBoldUnderline"/>
          <w:highlight w:val="yellow"/>
        </w:rPr>
        <w:t>An agent</w:t>
      </w:r>
      <w:r w:rsidRPr="000B3983">
        <w:rPr>
          <w:rStyle w:val="StyleBoldUnderline"/>
        </w:rPr>
        <w:t xml:space="preserve"> </w:t>
      </w:r>
      <w:r w:rsidRPr="000B3983">
        <w:rPr>
          <w:rStyle w:val="StyleBoldUnderline"/>
          <w:highlight w:val="yellow"/>
        </w:rPr>
        <w:t>doing the acting</w:t>
      </w:r>
      <w:r w:rsidRPr="000B3983">
        <w:rPr>
          <w:rStyle w:val="StyleBoldUnderline"/>
        </w:rPr>
        <w:t xml:space="preserve"> ---“</w:t>
      </w:r>
      <w:r w:rsidRPr="000B3983">
        <w:rPr>
          <w:rStyle w:val="StyleBoldUnderline"/>
          <w:highlight w:val="yellow"/>
        </w:rPr>
        <w:t>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in “The U</w:t>
      </w:r>
      <w:r w:rsidRPr="000B3983">
        <w:rPr>
          <w:rStyle w:val="StyleBoldUnderline"/>
        </w:rPr>
        <w:t xml:space="preserve">nited </w:t>
      </w:r>
      <w:r w:rsidRPr="000B3983">
        <w:rPr>
          <w:rStyle w:val="StyleBoldUnderline"/>
          <w:highlight w:val="yellow"/>
        </w:rPr>
        <w:t>S</w:t>
      </w:r>
      <w:r w:rsidRPr="000B3983">
        <w:rPr>
          <w:rStyle w:val="StyleBoldUnderline"/>
        </w:rPr>
        <w:t xml:space="preserve">tates </w:t>
      </w:r>
      <w:r w:rsidRPr="000B3983">
        <w:rPr>
          <w:rStyle w:val="StyleBoldUnderline"/>
          <w:highlight w:val="yellow"/>
        </w:rPr>
        <w:t>should</w:t>
      </w:r>
      <w:r w:rsidRPr="000B3983">
        <w:rPr>
          <w:rStyle w:val="StyleBoldUnderline"/>
        </w:rPr>
        <w:t xml:space="preserve"> </w:t>
      </w:r>
      <w:r w:rsidRPr="000B3983">
        <w:rPr>
          <w:rStyle w:val="StyleBoldUnderline"/>
          <w:highlight w:val="yellow"/>
        </w:rPr>
        <w:t>adopt a policy</w:t>
      </w:r>
      <w:r w:rsidRPr="000B3983">
        <w:rPr>
          <w:sz w:val="14"/>
        </w:rPr>
        <w:t xml:space="preserve"> of free trade.” Like the object of evaluation in a proposition of value, </w:t>
      </w:r>
      <w:r w:rsidRPr="000B3983">
        <w:rPr>
          <w:rStyle w:val="Emphasis"/>
          <w:highlight w:val="yellow"/>
        </w:rPr>
        <w:t xml:space="preserve">the agent is the subject </w:t>
      </w:r>
      <w:r w:rsidRPr="000B3983">
        <w:rPr>
          <w:rStyle w:val="StyleBoldUnderline"/>
        </w:rPr>
        <w:t>of the sentence</w:t>
      </w:r>
      <w:r w:rsidRPr="000B3983">
        <w:rPr>
          <w:sz w:val="14"/>
        </w:rPr>
        <w:t>. 2</w:t>
      </w:r>
      <w:r w:rsidRPr="000B3983">
        <w:rPr>
          <w:sz w:val="14"/>
          <w:highlight w:val="yellow"/>
        </w:rPr>
        <w:t xml:space="preserve">. </w:t>
      </w:r>
      <w:r w:rsidRPr="000B3983">
        <w:rPr>
          <w:rStyle w:val="StyleBoldUnderline"/>
          <w:highlight w:val="yellow"/>
        </w:rPr>
        <w:t>The verb should</w:t>
      </w:r>
      <w:r w:rsidRPr="000B3983">
        <w:rPr>
          <w:sz w:val="14"/>
        </w:rPr>
        <w:t xml:space="preserve">—the first part of a verb phrase that </w:t>
      </w:r>
      <w:r w:rsidRPr="000B3983">
        <w:rPr>
          <w:rStyle w:val="StyleBoldUnderline"/>
          <w:highlight w:val="yellow"/>
        </w:rPr>
        <w:t>urges action</w:t>
      </w:r>
      <w:r w:rsidRPr="000B3983">
        <w:rPr>
          <w:sz w:val="14"/>
        </w:rPr>
        <w:t xml:space="preserve">. 3. An action verb to follow should in the should-verb combination. For example, </w:t>
      </w:r>
      <w:r w:rsidRPr="000B3983">
        <w:rPr>
          <w:rStyle w:val="StyleBoldUnderline"/>
          <w:highlight w:val="yellow"/>
        </w:rPr>
        <w:t>should adopt</w:t>
      </w:r>
      <w:r w:rsidRPr="000B3983">
        <w:rPr>
          <w:rStyle w:val="StyleBoldUnderline"/>
        </w:rPr>
        <w:t xml:space="preserve"> here </w:t>
      </w:r>
      <w:r w:rsidRPr="000B3983">
        <w:rPr>
          <w:rStyle w:val="StyleBoldUnderline"/>
          <w:highlight w:val="yellow"/>
        </w:rPr>
        <w:t>means to put a</w:t>
      </w:r>
      <w:r w:rsidRPr="000B3983">
        <w:rPr>
          <w:rStyle w:val="StyleBoldUnderline"/>
        </w:rPr>
        <w:t xml:space="preserve"> program or </w:t>
      </w:r>
      <w:r w:rsidRPr="000B3983">
        <w:rPr>
          <w:rStyle w:val="StyleBoldUnderline"/>
          <w:highlight w:val="yellow"/>
        </w:rPr>
        <w:t xml:space="preserve">policy into action </w:t>
      </w:r>
      <w:r w:rsidRPr="000B3983">
        <w:rPr>
          <w:rStyle w:val="Emphasis"/>
          <w:highlight w:val="yellow"/>
        </w:rPr>
        <w:t>through governmental means</w:t>
      </w:r>
      <w:r w:rsidRPr="000B3983">
        <w:rPr>
          <w:sz w:val="14"/>
        </w:rPr>
        <w:t xml:space="preserve">. 4. </w:t>
      </w:r>
      <w:r w:rsidRPr="000B3983">
        <w:rPr>
          <w:rStyle w:val="StyleBoldUnderline"/>
          <w:highlight w:val="yellow"/>
        </w:rPr>
        <w:t xml:space="preserve">A specification of </w:t>
      </w:r>
      <w:r w:rsidRPr="000B3983">
        <w:rPr>
          <w:rStyle w:val="Emphasis"/>
          <w:highlight w:val="yellow"/>
        </w:rPr>
        <w:t>directions or a limitation</w:t>
      </w:r>
      <w:r w:rsidRPr="000B3983">
        <w:rPr>
          <w:rStyle w:val="StyleBoldUnderline"/>
          <w:highlight w:val="yellow"/>
        </w:rPr>
        <w:t xml:space="preserve"> of the action desired</w:t>
      </w:r>
      <w:r w:rsidRPr="000B3983">
        <w:rPr>
          <w:sz w:val="14"/>
        </w:rPr>
        <w:t xml:space="preserve">. The phrase free trade, for example, gives direction and limits to the topic, which would, for example, eliminate consideration of increasing tariffs, discussing diplomatic recognition, or discussing interstate commerce. Propositions of policy deal with future action. Nothing has yet occurred. </w:t>
      </w:r>
      <w:r w:rsidRPr="000B3983">
        <w:rPr>
          <w:rStyle w:val="Emphasis"/>
          <w:highlight w:val="yellow"/>
        </w:rPr>
        <w:t>The entire debate is about whether something ought</w:t>
      </w:r>
      <w:r w:rsidRPr="000B3983">
        <w:rPr>
          <w:rStyle w:val="Emphasis"/>
        </w:rPr>
        <w:t xml:space="preserve"> </w:t>
      </w:r>
      <w:r w:rsidRPr="000B3983">
        <w:rPr>
          <w:rStyle w:val="Emphasis"/>
          <w:highlight w:val="yellow"/>
        </w:rPr>
        <w:t>to occur</w:t>
      </w:r>
      <w:r w:rsidRPr="000B3983">
        <w:rPr>
          <w:sz w:val="14"/>
        </w:rPr>
        <w:t xml:space="preserve">. What you agree to do, then, when you accept the affirmative side in such a debate is to offer sufficient and compelling reasons for an audience to perform the future action that you propose. </w:t>
      </w:r>
    </w:p>
    <w:p w:rsidR="00FE2821" w:rsidRDefault="00FE2821" w:rsidP="00FE2821"/>
    <w:p w:rsidR="00FE2821" w:rsidRDefault="00FE2821" w:rsidP="00FE2821"/>
    <w:p w:rsidR="00FE2821" w:rsidRPr="00EB2BBD" w:rsidRDefault="00FE2821" w:rsidP="00FE2821">
      <w:pPr>
        <w:pStyle w:val="Heading4"/>
      </w:pPr>
      <w:r w:rsidRPr="00EB2BBD">
        <w:rPr>
          <w:u w:val="single"/>
        </w:rPr>
        <w:t>Limits turn exclusion</w:t>
      </w:r>
      <w:r w:rsidRPr="00EB2BBD">
        <w:t xml:space="preserve"> – unlimited topics make it harder for small schools to keep up with big schools on research burdens.</w:t>
      </w:r>
    </w:p>
    <w:p w:rsidR="00FE2821" w:rsidRPr="00EB2BBD" w:rsidRDefault="00FE2821" w:rsidP="00FE2821">
      <w:pPr>
        <w:rPr>
          <w:rFonts w:eastAsia="Times New Roman" w:cs="Times New Roman"/>
          <w:sz w:val="16"/>
        </w:rPr>
      </w:pPr>
      <w:proofErr w:type="spellStart"/>
      <w:r w:rsidRPr="00EB2BBD">
        <w:rPr>
          <w:rFonts w:eastAsia="Times New Roman" w:cs="Times New Roman"/>
          <w:b/>
        </w:rPr>
        <w:t>Asen</w:t>
      </w:r>
      <w:proofErr w:type="spellEnd"/>
      <w:r w:rsidRPr="00EB2BBD">
        <w:rPr>
          <w:rFonts w:eastAsia="Times New Roman" w:cs="Times New Roman"/>
          <w:b/>
        </w:rPr>
        <w:t xml:space="preserve"> 02</w:t>
      </w:r>
      <w:r w:rsidRPr="00EB2BBD">
        <w:rPr>
          <w:rFonts w:eastAsia="Times New Roman" w:cs="Times New Roman"/>
        </w:rPr>
        <w:t xml:space="preserve"> </w:t>
      </w:r>
      <w:r w:rsidRPr="00EB2BBD">
        <w:rPr>
          <w:rFonts w:eastAsia="Times New Roman" w:cs="Times New Roman"/>
          <w:sz w:val="16"/>
        </w:rPr>
        <w:t xml:space="preserve">– Assistant Professor of Communication at the University of Wisconsin (Robert, “Imagining in the Public Sphere” Philosophy &amp; Rhetoric, 2002, Vol. 34 Issue 4) </w:t>
      </w:r>
      <w:proofErr w:type="spellStart"/>
      <w:r w:rsidRPr="00EB2BBD">
        <w:rPr>
          <w:rFonts w:eastAsia="Times New Roman" w:cs="Times New Roman"/>
          <w:sz w:val="16"/>
        </w:rPr>
        <w:t>Ebsco</w:t>
      </w:r>
      <w:proofErr w:type="spellEnd"/>
    </w:p>
    <w:p w:rsidR="00FE2821" w:rsidRPr="00EB2BBD" w:rsidRDefault="00FE2821" w:rsidP="00FE2821">
      <w:pPr>
        <w:rPr>
          <w:rFonts w:eastAsia="Times New Roman" w:cs="Times New Roman"/>
          <w:sz w:val="16"/>
        </w:rPr>
      </w:pPr>
    </w:p>
    <w:p w:rsidR="00FE2821" w:rsidRPr="00EB2BBD" w:rsidRDefault="00FE2821" w:rsidP="00FE2821">
      <w:pPr>
        <w:rPr>
          <w:rFonts w:eastAsia="Times New Roman" w:cs="Times New Roman"/>
          <w:sz w:val="14"/>
        </w:rPr>
      </w:pPr>
      <w:r w:rsidRPr="00EB2BBD">
        <w:rPr>
          <w:rStyle w:val="UnderlineBold"/>
        </w:rPr>
        <w:t xml:space="preserve">Attention to imagining reveals that </w:t>
      </w:r>
      <w:r w:rsidRPr="00EB2BBD">
        <w:rPr>
          <w:rStyle w:val="UnderlineBold"/>
          <w:highlight w:val="yellow"/>
        </w:rPr>
        <w:t>including more</w:t>
      </w:r>
      <w:r w:rsidRPr="00EB2BBD">
        <w:rPr>
          <w:rFonts w:eastAsia="Times New Roman" w:cs="Times New Roman"/>
          <w:sz w:val="14"/>
        </w:rPr>
        <w:t xml:space="preserve"> and more </w:t>
      </w:r>
      <w:r w:rsidRPr="00EB2BBD">
        <w:rPr>
          <w:rStyle w:val="UnderlineBold"/>
          <w:highlight w:val="yellow"/>
        </w:rPr>
        <w:t>voices</w:t>
      </w:r>
      <w:r w:rsidRPr="00EB2BBD">
        <w:rPr>
          <w:rFonts w:eastAsia="Times New Roman" w:cs="Times New Roman"/>
          <w:sz w:val="14"/>
        </w:rPr>
        <w:t xml:space="preserve"> in multiple public spheres—a form of direct inclusion—</w:t>
      </w:r>
      <w:r w:rsidRPr="00EB2BBD">
        <w:rPr>
          <w:rStyle w:val="UnderlineBold"/>
          <w:highlight w:val="yellow"/>
        </w:rPr>
        <w:t>is</w:t>
      </w:r>
      <w:r w:rsidRPr="00EB2BBD">
        <w:rPr>
          <w:rStyle w:val="UnderlineBold"/>
        </w:rPr>
        <w:t xml:space="preserve"> an indispensable but </w:t>
      </w:r>
      <w:r w:rsidRPr="00EB2BBD">
        <w:rPr>
          <w:rFonts w:eastAsia="Times New Roman" w:cs="Times New Roman"/>
          <w:sz w:val="14"/>
        </w:rPr>
        <w:t xml:space="preserve">by itself </w:t>
      </w:r>
      <w:r w:rsidRPr="00EB2BBD">
        <w:rPr>
          <w:rStyle w:val="UnderlineBold"/>
          <w:highlight w:val="yellow"/>
        </w:rPr>
        <w:t>insufficient</w:t>
      </w:r>
      <w:r w:rsidRPr="00EB2BBD">
        <w:rPr>
          <w:rStyle w:val="UnderlineBold"/>
        </w:rPr>
        <w:t xml:space="preserve"> reformulation</w:t>
      </w:r>
      <w:r w:rsidRPr="00EB2BBD">
        <w:rPr>
          <w:rFonts w:eastAsia="Times New Roman" w:cs="Times New Roman"/>
          <w:sz w:val="14"/>
        </w:rPr>
        <w:t xml:space="preserve"> of critical models of the public sphere. As with other discursive norms and practices, imagining may inform interactions even in ostensibly accessible forums. The consequences</w:t>
      </w:r>
      <w:r w:rsidRPr="00EB2BBD">
        <w:rPr>
          <w:rFonts w:eastAsia="Times New Roman" w:cs="Times New Roman"/>
          <w:sz w:val="14"/>
          <w:szCs w:val="20"/>
        </w:rPr>
        <w:t xml:space="preserve"> </w:t>
      </w:r>
      <w:r w:rsidRPr="00EB2BBD">
        <w:rPr>
          <w:rFonts w:eastAsia="Times New Roman" w:cs="Times New Roman"/>
          <w:sz w:val="14"/>
        </w:rPr>
        <w:t xml:space="preserve">of collective imagining appear in the doubly disabling tendencies of representation that absent some people from public discourse and yet present them through disabling images. </w:t>
      </w:r>
      <w:proofErr w:type="spellStart"/>
      <w:r w:rsidRPr="00EB2BBD">
        <w:rPr>
          <w:rFonts w:eastAsia="Times New Roman" w:cs="Times New Roman"/>
          <w:sz w:val="14"/>
        </w:rPr>
        <w:t>Counterpublic</w:t>
      </w:r>
      <w:proofErr w:type="spellEnd"/>
      <w:r w:rsidRPr="00EB2BBD">
        <w:rPr>
          <w:rFonts w:eastAsia="Times New Roman" w:cs="Times New Roman"/>
          <w:sz w:val="14"/>
        </w:rPr>
        <w:t xml:space="preserve"> agents encounter these negative images as they enter previously foreclosed forums. Yet </w:t>
      </w:r>
      <w:r w:rsidRPr="00EB2BBD">
        <w:rPr>
          <w:rFonts w:eastAsia="Times New Roman" w:cs="Times New Roman"/>
          <w:sz w:val="14"/>
          <w:highlight w:val="yellow"/>
        </w:rPr>
        <w:t>d</w:t>
      </w:r>
      <w:r w:rsidRPr="00EB2BBD">
        <w:rPr>
          <w:rStyle w:val="UnderlineBold"/>
          <w:highlight w:val="yellow"/>
        </w:rPr>
        <w:t>isabling tendencies of representation should not prompt a scholarly flight</w:t>
      </w:r>
      <w:r w:rsidRPr="00EB2BBD">
        <w:rPr>
          <w:rStyle w:val="UnderlineBold"/>
        </w:rPr>
        <w:t xml:space="preserve"> from imagining</w:t>
      </w:r>
      <w:r w:rsidRPr="00EB2BBD">
        <w:rPr>
          <w:rFonts w:eastAsia="Times New Roman" w:cs="Times New Roman"/>
          <w:sz w:val="14"/>
        </w:rPr>
        <w:t xml:space="preserve"> and its representational power. </w:t>
      </w:r>
      <w:r w:rsidRPr="00EB2BBD">
        <w:rPr>
          <w:rStyle w:val="UnderlineBold"/>
        </w:rPr>
        <w:t xml:space="preserve">A flight of </w:t>
      </w:r>
      <w:r w:rsidRPr="00EB2BBD">
        <w:rPr>
          <w:rStyle w:val="UnderlineBold"/>
          <w:highlight w:val="yellow"/>
        </w:rPr>
        <w:t>this</w:t>
      </w:r>
      <w:r w:rsidRPr="00EB2BBD">
        <w:rPr>
          <w:rStyle w:val="UnderlineBold"/>
        </w:rPr>
        <w:t xml:space="preserve"> sort </w:t>
      </w:r>
      <w:r w:rsidRPr="00EB2BBD">
        <w:rPr>
          <w:rFonts w:eastAsia="Times New Roman" w:cs="Times New Roman"/>
          <w:b/>
          <w:highlight w:val="yellow"/>
          <w:u w:val="single"/>
        </w:rPr>
        <w:t xml:space="preserve">would </w:t>
      </w:r>
      <w:proofErr w:type="spellStart"/>
      <w:r w:rsidRPr="00EB2BBD">
        <w:rPr>
          <w:rFonts w:eastAsia="Times New Roman" w:cs="Times New Roman"/>
          <w:b/>
          <w:highlight w:val="yellow"/>
          <w:u w:val="single"/>
        </w:rPr>
        <w:t>retum</w:t>
      </w:r>
      <w:proofErr w:type="spellEnd"/>
      <w:r w:rsidRPr="00EB2BBD">
        <w:rPr>
          <w:rFonts w:eastAsia="Times New Roman" w:cs="Times New Roman"/>
          <w:b/>
          <w:highlight w:val="yellow"/>
          <w:u w:val="single"/>
        </w:rPr>
        <w:t xml:space="preserve"> public sphere scholarship to a reconstructed bourgeois public sphere as a singular public forum in which everyone—at least in principle—is free to participate</w:t>
      </w:r>
      <w:r w:rsidRPr="00EB2BBD">
        <w:rPr>
          <w:rFonts w:eastAsia="Times New Roman" w:cs="Times New Roman"/>
          <w:sz w:val="14"/>
        </w:rPr>
        <w:t xml:space="preserve">. Existing </w:t>
      </w:r>
      <w:r w:rsidRPr="00EB2BBD">
        <w:rPr>
          <w:rStyle w:val="UnderlineBold"/>
        </w:rPr>
        <w:t xml:space="preserve">scholarship has demonstrated that </w:t>
      </w:r>
      <w:r w:rsidRPr="00EB2BBD">
        <w:rPr>
          <w:rStyle w:val="UnderlineBold"/>
          <w:highlight w:val="yellow"/>
        </w:rPr>
        <w:t>such a sphere would</w:t>
      </w:r>
      <w:r w:rsidRPr="00EB2BBD">
        <w:rPr>
          <w:rStyle w:val="UnderlineBold"/>
        </w:rPr>
        <w:t xml:space="preserve"> most likely </w:t>
      </w:r>
      <w:r w:rsidRPr="00EB2BBD">
        <w:rPr>
          <w:rStyle w:val="UnderlineBold"/>
          <w:highlight w:val="yellow"/>
        </w:rPr>
        <w:t>betray its legitimating discourses at the level of direct exclusions.</w:t>
      </w:r>
      <w:r w:rsidRPr="00EB2BBD">
        <w:rPr>
          <w:rStyle w:val="UnderlineBold"/>
        </w:rPr>
        <w:t xml:space="preserve"> A flight from representation also would require a renunciation of political legitimacy, identity formation, cultural diversity, and needs interpretation as appropriate topics of public discourse, for these are social goods.</w:t>
      </w:r>
      <w:r w:rsidRPr="00EB2BBD">
        <w:rPr>
          <w:rFonts w:eastAsia="Times New Roman" w:cs="Times New Roman"/>
          <w:sz w:val="14"/>
        </w:rPr>
        <w:t xml:space="preserve"> More hopefully, representation ought not to be disavowed because </w:t>
      </w:r>
      <w:r w:rsidRPr="00EB2BBD">
        <w:rPr>
          <w:rStyle w:val="UnderlineBold"/>
          <w:highlight w:val="yellow"/>
        </w:rPr>
        <w:t>imagining need not be disabling</w:t>
      </w:r>
      <w:r w:rsidRPr="00EB2BBD">
        <w:rPr>
          <w:rFonts w:eastAsia="Times New Roman" w:cs="Times New Roman"/>
          <w:sz w:val="14"/>
        </w:rPr>
        <w:t xml:space="preserve">. </w:t>
      </w:r>
      <w:proofErr w:type="spellStart"/>
      <w:r w:rsidRPr="00EB2BBD">
        <w:rPr>
          <w:rFonts w:eastAsia="Times New Roman" w:cs="Times New Roman"/>
          <w:sz w:val="14"/>
        </w:rPr>
        <w:t>Counterpublics</w:t>
      </w:r>
      <w:proofErr w:type="spellEnd"/>
      <w:r w:rsidRPr="00EB2BBD">
        <w:rPr>
          <w:rFonts w:eastAsia="Times New Roman" w:cs="Times New Roman"/>
          <w:sz w:val="14"/>
        </w:rPr>
        <w:t xml:space="preserve"> may interact with wider publics to construct affirmative images of themselves and others that may engender discourses capable of advancing the multiple aims of discourse in the public sphere. Scholars may contribute to this process by elucidating how various forums may exclude potential participants in voice, body, and imagination.</w:t>
      </w:r>
    </w:p>
    <w:p w:rsidR="00085DC2" w:rsidRDefault="00085DC2">
      <w:pPr>
        <w:spacing w:after="200" w:line="276" w:lineRule="auto"/>
        <w:rPr>
          <w:rFonts w:asciiTheme="minorHAnsi" w:hAnsiTheme="minorHAnsi" w:cstheme="minorBidi"/>
        </w:rPr>
      </w:pPr>
    </w:p>
    <w:p w:rsidR="00FE2821" w:rsidRPr="0098139A" w:rsidRDefault="00FE2821" w:rsidP="00FE2821">
      <w:pPr>
        <w:pStyle w:val="Heading4"/>
      </w:pPr>
      <w:r w:rsidRPr="0098139A">
        <w:t xml:space="preserve">Apocalyptic rhetoric motivates environmentalism. </w:t>
      </w:r>
    </w:p>
    <w:p w:rsidR="00FE2821" w:rsidRPr="0098139A" w:rsidRDefault="00FE2821" w:rsidP="00FE2821">
      <w:pPr>
        <w:rPr>
          <w:sz w:val="16"/>
          <w:szCs w:val="16"/>
        </w:rPr>
      </w:pPr>
      <w:r w:rsidRPr="0098139A">
        <w:rPr>
          <w:b/>
        </w:rPr>
        <w:t>Salvador and Norton 11</w:t>
      </w:r>
      <w:r w:rsidRPr="0098139A">
        <w:rPr>
          <w:sz w:val="16"/>
          <w:szCs w:val="16"/>
        </w:rPr>
        <w:t xml:space="preserve"> (</w:t>
      </w:r>
      <w:hyperlink r:id="rId6" w:history="1">
        <w:r w:rsidRPr="0098139A">
          <w:rPr>
            <w:sz w:val="16"/>
          </w:rPr>
          <w:t>Michael Salvador</w:t>
        </w:r>
      </w:hyperlink>
      <w:r w:rsidRPr="0098139A">
        <w:rPr>
          <w:sz w:val="16"/>
          <w:szCs w:val="16"/>
        </w:rPr>
        <w:t xml:space="preserve"> - Michael Salvador is an Associate Professor in the Edward R. Murrow College of Communication at Washington State University and </w:t>
      </w:r>
      <w:hyperlink r:id="rId7" w:history="1">
        <w:r w:rsidRPr="0098139A">
          <w:rPr>
            <w:sz w:val="16"/>
          </w:rPr>
          <w:t>Todd Norton</w:t>
        </w:r>
      </w:hyperlink>
      <w:r w:rsidRPr="0098139A">
        <w:rPr>
          <w:sz w:val="16"/>
          <w:szCs w:val="16"/>
        </w:rPr>
        <w:t xml:space="preserve"> - Todd Norton is an Assistant Professor in the Edward R. Murrow College of Communication at Washington State University, “The Flood Myth in the Age of Global Climate Change,” 2/18/11, </w:t>
      </w:r>
      <w:hyperlink r:id="rId8" w:history="1">
        <w:r w:rsidRPr="0098139A">
          <w:rPr>
            <w:sz w:val="16"/>
          </w:rPr>
          <w:t>http://dx.doi.org/10.1080/17524032.2010.544749</w:t>
        </w:r>
      </w:hyperlink>
      <w:r w:rsidRPr="0098139A">
        <w:rPr>
          <w:sz w:val="16"/>
          <w:szCs w:val="16"/>
        </w:rPr>
        <w:t xml:space="preserve">) </w:t>
      </w:r>
      <w:proofErr w:type="spellStart"/>
      <w:r w:rsidRPr="0098139A">
        <w:rPr>
          <w:sz w:val="16"/>
          <w:szCs w:val="16"/>
        </w:rPr>
        <w:t>Gangeezy</w:t>
      </w:r>
      <w:proofErr w:type="spellEnd"/>
    </w:p>
    <w:p w:rsidR="00FE2821" w:rsidRPr="0098139A" w:rsidRDefault="00FE2821" w:rsidP="00FE2821">
      <w:pPr>
        <w:rPr>
          <w:sz w:val="16"/>
          <w:szCs w:val="16"/>
        </w:rPr>
      </w:pPr>
    </w:p>
    <w:p w:rsidR="00FE2821" w:rsidRPr="0098139A" w:rsidRDefault="00FE2821" w:rsidP="00FE2821">
      <w:pPr>
        <w:rPr>
          <w:sz w:val="16"/>
        </w:rPr>
      </w:pPr>
      <w:r w:rsidRPr="0098139A">
        <w:rPr>
          <w:sz w:val="16"/>
        </w:rPr>
        <w:t xml:space="preserve">For </w:t>
      </w:r>
      <w:proofErr w:type="spellStart"/>
      <w:r w:rsidRPr="0098139A">
        <w:rPr>
          <w:sz w:val="16"/>
        </w:rPr>
        <w:t>Killingsworth</w:t>
      </w:r>
      <w:proofErr w:type="spellEnd"/>
      <w:r w:rsidRPr="0098139A">
        <w:rPr>
          <w:sz w:val="16"/>
        </w:rPr>
        <w:t xml:space="preserve"> and Palmer (1996), </w:t>
      </w:r>
      <w:r w:rsidRPr="0098139A">
        <w:rPr>
          <w:highlight w:val="yellow"/>
          <w:u w:val="single"/>
        </w:rPr>
        <w:t>use of apocalyptic rhetoric has shifted</w:t>
      </w:r>
      <w:r w:rsidRPr="0098139A">
        <w:rPr>
          <w:sz w:val="16"/>
        </w:rPr>
        <w:t xml:space="preserve"> in </w:t>
      </w:r>
      <w:r w:rsidRPr="0098139A">
        <w:rPr>
          <w:highlight w:val="yellow"/>
          <w:u w:val="single"/>
        </w:rPr>
        <w:t>response to</w:t>
      </w:r>
      <w:r w:rsidRPr="0098139A">
        <w:rPr>
          <w:sz w:val="16"/>
        </w:rPr>
        <w:t xml:space="preserve"> the changing </w:t>
      </w:r>
      <w:r w:rsidRPr="0098139A">
        <w:rPr>
          <w:highlight w:val="yellow"/>
          <w:u w:val="single"/>
        </w:rPr>
        <w:t>relationship between</w:t>
      </w:r>
      <w:r w:rsidRPr="0098139A">
        <w:rPr>
          <w:sz w:val="16"/>
        </w:rPr>
        <w:t xml:space="preserve"> the prevailing </w:t>
      </w:r>
      <w:r w:rsidRPr="0098139A">
        <w:rPr>
          <w:highlight w:val="yellow"/>
          <w:u w:val="single"/>
        </w:rPr>
        <w:t>paradigm of human domination over nature*</w:t>
      </w:r>
      <w:r w:rsidRPr="0098139A">
        <w:rPr>
          <w:u w:val="single"/>
        </w:rPr>
        <w:t>limitless American progress</w:t>
      </w:r>
      <w:r w:rsidRPr="0098139A">
        <w:rPr>
          <w:sz w:val="16"/>
        </w:rPr>
        <w:t xml:space="preserve"> </w:t>
      </w:r>
      <w:r w:rsidRPr="0098139A">
        <w:rPr>
          <w:u w:val="single"/>
        </w:rPr>
        <w:t>through technology and economic development*and</w:t>
      </w:r>
      <w:r w:rsidRPr="0098139A">
        <w:rPr>
          <w:sz w:val="16"/>
        </w:rPr>
        <w:t xml:space="preserve"> the oppositional </w:t>
      </w:r>
      <w:r w:rsidRPr="0098139A">
        <w:rPr>
          <w:highlight w:val="yellow"/>
          <w:u w:val="single"/>
        </w:rPr>
        <w:t>environmental paradigm of humans</w:t>
      </w:r>
      <w:r w:rsidRPr="0098139A">
        <w:rPr>
          <w:u w:val="single"/>
        </w:rPr>
        <w:t xml:space="preserve"> </w:t>
      </w:r>
      <w:r w:rsidRPr="0098139A">
        <w:rPr>
          <w:sz w:val="16"/>
          <w:highlight w:val="yellow"/>
        </w:rPr>
        <w:t xml:space="preserve">as </w:t>
      </w:r>
      <w:r w:rsidRPr="0098139A">
        <w:rPr>
          <w:highlight w:val="yellow"/>
          <w:u w:val="single"/>
        </w:rPr>
        <w:t>subject to nature and</w:t>
      </w:r>
      <w:r w:rsidRPr="0098139A">
        <w:rPr>
          <w:u w:val="single"/>
        </w:rPr>
        <w:t xml:space="preserve"> </w:t>
      </w:r>
      <w:r w:rsidRPr="0098139A">
        <w:rPr>
          <w:sz w:val="16"/>
        </w:rPr>
        <w:t>in</w:t>
      </w:r>
      <w:r w:rsidRPr="0098139A">
        <w:rPr>
          <w:u w:val="single"/>
        </w:rPr>
        <w:t xml:space="preserve"> </w:t>
      </w:r>
      <w:r w:rsidRPr="0098139A">
        <w:rPr>
          <w:highlight w:val="yellow"/>
          <w:u w:val="single"/>
        </w:rPr>
        <w:t>need of ecologically sustainable practices</w:t>
      </w:r>
      <w:r w:rsidRPr="0098139A">
        <w:rPr>
          <w:sz w:val="16"/>
        </w:rPr>
        <w:t xml:space="preserve">. When this prevailing paradigm was at its zenith, stronger apocalyptic visions were advanced, as in Rachel Carson’s (1962) Silent Spring. As environmental activism took hold in the public consciousness, less threatening visions of the Earth’s future were offered, as in Barry Commoner’s (1971) The Closing Circle. Thus, </w:t>
      </w:r>
      <w:r w:rsidRPr="0098139A">
        <w:rPr>
          <w:highlight w:val="yellow"/>
          <w:u w:val="single"/>
        </w:rPr>
        <w:t>apocalyptic rhetoric served as a malleable framework for discussing environmental problems</w:t>
      </w:r>
      <w:r w:rsidRPr="0098139A">
        <w:rPr>
          <w:sz w:val="16"/>
          <w:highlight w:val="yellow"/>
        </w:rPr>
        <w:t xml:space="preserve">, </w:t>
      </w:r>
      <w:r w:rsidRPr="0098139A">
        <w:rPr>
          <w:highlight w:val="yellow"/>
          <w:u w:val="single"/>
        </w:rPr>
        <w:t>allowing those concerned to transform growing awareness of environmental problems ‘‘into acceptance of action toward a solution</w:t>
      </w:r>
      <w:r w:rsidRPr="0098139A">
        <w:rPr>
          <w:u w:val="single"/>
        </w:rPr>
        <w:t xml:space="preserve"> by prefacing the solution with a future scenario of what could happen if action is not taken, if the problem goes untreated’’</w:t>
      </w:r>
      <w:r w:rsidRPr="0098139A">
        <w:rPr>
          <w:sz w:val="16"/>
        </w:rPr>
        <w:t xml:space="preserve"> (</w:t>
      </w:r>
      <w:proofErr w:type="spellStart"/>
      <w:r w:rsidRPr="0098139A">
        <w:rPr>
          <w:sz w:val="16"/>
        </w:rPr>
        <w:t>Killingsworth</w:t>
      </w:r>
      <w:proofErr w:type="spellEnd"/>
      <w:r w:rsidRPr="0098139A">
        <w:rPr>
          <w:sz w:val="16"/>
        </w:rPr>
        <w:t xml:space="preserve"> &amp; Palmer, 1996, p. 22).</w:t>
      </w:r>
    </w:p>
    <w:p w:rsidR="00FE2821" w:rsidRDefault="00FE2821">
      <w:pPr>
        <w:spacing w:after="200" w:line="276" w:lineRule="auto"/>
        <w:rPr>
          <w:rFonts w:asciiTheme="minorHAnsi" w:hAnsiTheme="minorHAnsi" w:cstheme="minorBidi"/>
        </w:rPr>
      </w:pPr>
    </w:p>
    <w:p w:rsidR="00FE2821" w:rsidRDefault="00FE2821" w:rsidP="00FE2821">
      <w:pPr>
        <w:pStyle w:val="Heading4"/>
        <w:rPr>
          <w:rFonts w:eastAsia="PMingLiU"/>
          <w:lang w:eastAsia="zh-TW"/>
        </w:rPr>
      </w:pPr>
      <w:r>
        <w:rPr>
          <w:rFonts w:asciiTheme="minorHAnsi" w:hAnsiTheme="minorHAnsi" w:cstheme="minorBidi"/>
        </w:rPr>
        <w:t>Pre</w:t>
      </w:r>
      <w:r w:rsidRPr="00F46000">
        <w:rPr>
          <w:rFonts w:eastAsia="PMingLiU"/>
          <w:u w:val="single"/>
          <w:lang w:eastAsia="zh-TW"/>
        </w:rPr>
        <w:t>-requisite</w:t>
      </w:r>
      <w:r>
        <w:rPr>
          <w:rFonts w:eastAsia="PMingLiU"/>
          <w:lang w:eastAsia="zh-TW"/>
        </w:rPr>
        <w:t xml:space="preserve"> to solvency</w:t>
      </w:r>
    </w:p>
    <w:p w:rsidR="00FE2821" w:rsidRPr="007800FA" w:rsidRDefault="00FE2821" w:rsidP="00FE2821">
      <w:proofErr w:type="spellStart"/>
      <w:r w:rsidRPr="007178B3">
        <w:rPr>
          <w:b/>
          <w:szCs w:val="24"/>
          <w:lang w:eastAsia="zh-TW"/>
        </w:rPr>
        <w:t>Rufo</w:t>
      </w:r>
      <w:proofErr w:type="spellEnd"/>
      <w:r w:rsidRPr="007178B3">
        <w:rPr>
          <w:b/>
          <w:szCs w:val="24"/>
          <w:lang w:eastAsia="zh-TW"/>
        </w:rPr>
        <w:t xml:space="preserve"> and Atchison</w:t>
      </w:r>
      <w:r>
        <w:rPr>
          <w:b/>
          <w:szCs w:val="24"/>
          <w:lang w:eastAsia="zh-TW"/>
        </w:rPr>
        <w:t xml:space="preserve"> </w:t>
      </w:r>
      <w:r w:rsidRPr="007178B3">
        <w:rPr>
          <w:b/>
          <w:szCs w:val="24"/>
          <w:lang w:eastAsia="zh-TW"/>
        </w:rPr>
        <w:t>11</w:t>
      </w:r>
      <w:r>
        <w:rPr>
          <w:b/>
          <w:szCs w:val="24"/>
          <w:lang w:eastAsia="zh-TW"/>
        </w:rPr>
        <w:t xml:space="preserve"> </w:t>
      </w:r>
      <w:r w:rsidRPr="007800FA">
        <w:t xml:space="preserve">– (Ken </w:t>
      </w:r>
      <w:proofErr w:type="spellStart"/>
      <w:r w:rsidRPr="007800FA">
        <w:t>Rufo</w:t>
      </w:r>
      <w:proofErr w:type="spellEnd"/>
      <w:r w:rsidRPr="007800FA">
        <w:t>, Ph.D. in Rhetoric from the University of Georgia, Jarrod Atchison, Ph.D. in Rhetoric from the University of Georgia, Review of Communication,  Vol. 11, No. 3, July 2011, pp. 193215)</w:t>
      </w:r>
    </w:p>
    <w:p w:rsidR="00FE2821" w:rsidRPr="007800FA" w:rsidRDefault="00FE2821" w:rsidP="00FE2821"/>
    <w:p w:rsidR="00FE2821" w:rsidRDefault="00FE2821" w:rsidP="00FE2821">
      <w:pPr>
        <w:rPr>
          <w:rFonts w:eastAsia="PMingLiU"/>
          <w:sz w:val="14"/>
          <w:szCs w:val="14"/>
          <w:lang w:eastAsia="zh-TW"/>
        </w:rPr>
      </w:pPr>
      <w:r w:rsidRPr="000C2CA0">
        <w:rPr>
          <w:rFonts w:eastAsia="PMingLiU"/>
          <w:sz w:val="14"/>
          <w:szCs w:val="14"/>
          <w:lang w:eastAsia="zh-TW"/>
        </w:rPr>
        <w:t xml:space="preserve">We believe </w:t>
      </w:r>
      <w:proofErr w:type="spellStart"/>
      <w:r w:rsidRPr="000C2CA0">
        <w:rPr>
          <w:rFonts w:eastAsia="PMingLiU"/>
          <w:sz w:val="14"/>
          <w:szCs w:val="14"/>
          <w:lang w:eastAsia="zh-TW"/>
        </w:rPr>
        <w:t>Asen’s</w:t>
      </w:r>
      <w:proofErr w:type="spellEnd"/>
      <w:r w:rsidRPr="000C2CA0">
        <w:rPr>
          <w:rFonts w:eastAsia="PMingLiU"/>
          <w:sz w:val="14"/>
          <w:szCs w:val="14"/>
          <w:lang w:eastAsia="zh-TW"/>
        </w:rPr>
        <w:t xml:space="preserve"> work, despite its many benefits and growing popularity, gives rise to some </w:t>
      </w:r>
      <w:r w:rsidRPr="001448DC">
        <w:rPr>
          <w:rFonts w:eastAsia="PMingLiU"/>
          <w:sz w:val="14"/>
          <w:szCs w:val="14"/>
          <w:lang w:eastAsia="zh-TW"/>
        </w:rPr>
        <w:t xml:space="preserve">fundamental questions. First, </w:t>
      </w:r>
      <w:r w:rsidRPr="001448DC">
        <w:rPr>
          <w:rFonts w:eastAsia="PMingLiU"/>
          <w:szCs w:val="28"/>
          <w:u w:val="single"/>
          <w:lang w:eastAsia="zh-TW"/>
        </w:rPr>
        <w:t>what does agency look like in such a formulation? If citizenship affirms public subjectivity, and subjectivity is theorized through citizenship, have we simply sidestepped the issue of agency and the subject by way of a sort of self-referential loop? If subjectivity is affirmed by the citizen enacting their citizenship and this citizenship cannot be restricted to people or topics, then who is this subject that acts, how are we to ascertain the mechanisms, processes or structures that allow or disallow a choice of or for political action in</w:t>
      </w:r>
      <w:r w:rsidRPr="007178B3">
        <w:rPr>
          <w:rFonts w:eastAsia="PMingLiU"/>
          <w:szCs w:val="28"/>
          <w:u w:val="single"/>
          <w:lang w:eastAsia="zh-TW"/>
        </w:rPr>
        <w:t xml:space="preserve"> the first place?</w:t>
      </w:r>
      <w:r w:rsidRPr="000C2CA0">
        <w:rPr>
          <w:rFonts w:eastAsia="PMingLiU"/>
          <w:sz w:val="14"/>
          <w:szCs w:val="14"/>
          <w:lang w:eastAsia="zh-TW"/>
        </w:rPr>
        <w:t xml:space="preserve"> </w:t>
      </w:r>
      <w:proofErr w:type="spellStart"/>
      <w:r w:rsidRPr="007178B3">
        <w:rPr>
          <w:rFonts w:eastAsia="PMingLiU"/>
          <w:szCs w:val="28"/>
          <w:u w:val="single"/>
          <w:lang w:eastAsia="zh-TW"/>
        </w:rPr>
        <w:t>Asen</w:t>
      </w:r>
      <w:proofErr w:type="spellEnd"/>
      <w:r w:rsidRPr="000C2CA0">
        <w:rPr>
          <w:rFonts w:eastAsia="PMingLiU"/>
          <w:sz w:val="14"/>
          <w:szCs w:val="14"/>
          <w:lang w:eastAsia="zh-TW"/>
        </w:rPr>
        <w:t xml:space="preserve"> (2004) </w:t>
      </w:r>
      <w:r w:rsidRPr="007178B3">
        <w:rPr>
          <w:rFonts w:eastAsia="PMingLiU"/>
          <w:szCs w:val="28"/>
          <w:u w:val="single"/>
          <w:lang w:eastAsia="zh-TW"/>
        </w:rPr>
        <w:t xml:space="preserve">understands this, to be sure, convinced as he is that by ‘‘considering the activities of citizens ... we may also learn something about the category of citizen by considering processes of citizenship’’ </w:t>
      </w:r>
      <w:r w:rsidRPr="000C2CA0">
        <w:rPr>
          <w:rFonts w:eastAsia="PMingLiU"/>
          <w:sz w:val="14"/>
          <w:szCs w:val="14"/>
          <w:lang w:eastAsia="zh-TW"/>
        </w:rPr>
        <w:t xml:space="preserve">(pp. 204205). </w:t>
      </w:r>
      <w:r w:rsidRPr="007178B3">
        <w:rPr>
          <w:rFonts w:eastAsia="PMingLiU"/>
          <w:szCs w:val="28"/>
          <w:u w:val="single"/>
          <w:lang w:eastAsia="zh-TW"/>
        </w:rPr>
        <w:t xml:space="preserve">This claim strikes us as recursive, and ultimately </w:t>
      </w:r>
      <w:proofErr w:type="spellStart"/>
      <w:r w:rsidRPr="007178B3">
        <w:rPr>
          <w:rFonts w:eastAsia="PMingLiU"/>
          <w:szCs w:val="28"/>
          <w:u w:val="single"/>
          <w:lang w:eastAsia="zh-TW"/>
        </w:rPr>
        <w:t>uncompelling</w:t>
      </w:r>
      <w:proofErr w:type="spellEnd"/>
      <w:r w:rsidRPr="007178B3">
        <w:rPr>
          <w:rFonts w:eastAsia="PMingLiU"/>
          <w:szCs w:val="28"/>
          <w:u w:val="single"/>
          <w:lang w:eastAsia="zh-TW"/>
        </w:rPr>
        <w:t xml:space="preserve">; </w:t>
      </w:r>
      <w:r w:rsidRPr="00B15337">
        <w:rPr>
          <w:rFonts w:eastAsia="PMingLiU"/>
          <w:szCs w:val="28"/>
          <w:highlight w:val="yellow"/>
          <w:u w:val="single"/>
          <w:lang w:eastAsia="zh-TW"/>
        </w:rPr>
        <w:t>if the citizen is determined by their how of citizenship, then the ‘‘something’’ we learn about the category of citizen is always already determined by the</w:t>
      </w:r>
      <w:r w:rsidRPr="007178B3">
        <w:rPr>
          <w:rFonts w:eastAsia="PMingLiU"/>
          <w:szCs w:val="28"/>
          <w:u w:val="single"/>
          <w:lang w:eastAsia="zh-TW"/>
        </w:rPr>
        <w:t xml:space="preserve"> almost </w:t>
      </w:r>
      <w:r w:rsidRPr="00B15337">
        <w:rPr>
          <w:rFonts w:eastAsia="PMingLiU"/>
          <w:szCs w:val="28"/>
          <w:highlight w:val="yellow"/>
          <w:u w:val="single"/>
          <w:lang w:eastAsia="zh-TW"/>
        </w:rPr>
        <w:t>infinitely prolific range of ‘‘</w:t>
      </w:r>
      <w:proofErr w:type="spellStart"/>
      <w:r w:rsidRPr="00B15337">
        <w:rPr>
          <w:rFonts w:eastAsia="PMingLiU"/>
          <w:szCs w:val="28"/>
          <w:highlight w:val="yellow"/>
          <w:u w:val="single"/>
          <w:lang w:eastAsia="zh-TW"/>
        </w:rPr>
        <w:t>hows</w:t>
      </w:r>
      <w:proofErr w:type="spellEnd"/>
      <w:r w:rsidRPr="007178B3">
        <w:rPr>
          <w:rFonts w:eastAsia="PMingLiU"/>
          <w:szCs w:val="28"/>
          <w:u w:val="single"/>
          <w:lang w:eastAsia="zh-TW"/>
        </w:rPr>
        <w:t xml:space="preserve">. ’’ But </w:t>
      </w:r>
      <w:r w:rsidRPr="00B15337">
        <w:rPr>
          <w:rFonts w:eastAsia="PMingLiU"/>
          <w:szCs w:val="28"/>
          <w:highlight w:val="yellow"/>
          <w:u w:val="single"/>
          <w:lang w:eastAsia="zh-TW"/>
        </w:rPr>
        <w:t xml:space="preserve">since nothing bounds the </w:t>
      </w:r>
      <w:r w:rsidRPr="00B15337">
        <w:rPr>
          <w:rFonts w:eastAsia="PMingLiU"/>
          <w:szCs w:val="28"/>
          <w:highlight w:val="yellow"/>
          <w:u w:val="single"/>
          <w:lang w:eastAsia="zh-TW"/>
        </w:rPr>
        <w:lastRenderedPageBreak/>
        <w:t>range of these</w:t>
      </w:r>
      <w:r w:rsidRPr="007178B3">
        <w:rPr>
          <w:rFonts w:eastAsia="PMingLiU"/>
          <w:szCs w:val="28"/>
          <w:u w:val="single"/>
          <w:lang w:eastAsia="zh-TW"/>
        </w:rPr>
        <w:t xml:space="preserve"> potential </w:t>
      </w:r>
      <w:r w:rsidRPr="00B15337">
        <w:rPr>
          <w:rFonts w:eastAsia="PMingLiU"/>
          <w:szCs w:val="28"/>
          <w:highlight w:val="yellow"/>
          <w:u w:val="single"/>
          <w:lang w:eastAsia="zh-TW"/>
        </w:rPr>
        <w:t>enactments, this tells us nothing about the qualifying processes that might structure citizenship,</w:t>
      </w:r>
      <w:r w:rsidRPr="007178B3">
        <w:rPr>
          <w:rFonts w:eastAsia="PMingLiU"/>
          <w:szCs w:val="28"/>
          <w:u w:val="single"/>
          <w:lang w:eastAsia="zh-TW"/>
        </w:rPr>
        <w:t xml:space="preserve"> nor the resulting anchors and affinities by which we might think of the figure of the citizen. In other words, </w:t>
      </w:r>
      <w:r w:rsidRPr="00B15337">
        <w:rPr>
          <w:rFonts w:eastAsia="PMingLiU"/>
          <w:szCs w:val="28"/>
          <w:highlight w:val="yellow"/>
          <w:u w:val="single"/>
          <w:lang w:eastAsia="zh-TW"/>
        </w:rPr>
        <w:t>it works</w:t>
      </w:r>
      <w:r w:rsidRPr="007178B3">
        <w:rPr>
          <w:rFonts w:eastAsia="PMingLiU"/>
          <w:szCs w:val="28"/>
          <w:u w:val="single"/>
          <w:lang w:eastAsia="zh-TW"/>
        </w:rPr>
        <w:t xml:space="preserve"> persuasively </w:t>
      </w:r>
      <w:r w:rsidRPr="00B15337">
        <w:rPr>
          <w:rFonts w:eastAsia="PMingLiU"/>
          <w:szCs w:val="28"/>
          <w:highlight w:val="yellow"/>
          <w:u w:val="single"/>
          <w:lang w:eastAsia="zh-TW"/>
        </w:rPr>
        <w:t>only if we allow for a bleeding or confluence of the citizen and the discourse theory of citizenship</w:t>
      </w:r>
      <w:r w:rsidRPr="007178B3">
        <w:rPr>
          <w:rFonts w:eastAsia="PMingLiU"/>
          <w:szCs w:val="28"/>
          <w:u w:val="single"/>
          <w:lang w:eastAsia="zh-TW"/>
        </w:rPr>
        <w:t xml:space="preserve">*only if we assume that the one is coterminous with the other, and many of the obvious questions of subjectivity and publicity are simply left unresolved and in abeyance.  Indeed, when </w:t>
      </w:r>
      <w:proofErr w:type="spellStart"/>
      <w:r w:rsidRPr="007178B3">
        <w:rPr>
          <w:rFonts w:eastAsia="PMingLiU"/>
          <w:szCs w:val="28"/>
          <w:u w:val="single"/>
          <w:lang w:eastAsia="zh-TW"/>
        </w:rPr>
        <w:t>Asen</w:t>
      </w:r>
      <w:proofErr w:type="spellEnd"/>
      <w:r w:rsidRPr="007178B3">
        <w:rPr>
          <w:rFonts w:eastAsia="PMingLiU"/>
          <w:szCs w:val="28"/>
          <w:u w:val="single"/>
          <w:lang w:eastAsia="zh-TW"/>
        </w:rPr>
        <w:t xml:space="preserve"> actually articulates the shift from </w:t>
      </w:r>
      <w:proofErr w:type="gramStart"/>
      <w:r w:rsidRPr="007178B3">
        <w:rPr>
          <w:rFonts w:eastAsia="PMingLiU"/>
          <w:szCs w:val="28"/>
          <w:u w:val="single"/>
          <w:lang w:eastAsia="zh-TW"/>
        </w:rPr>
        <w:t>the what</w:t>
      </w:r>
      <w:proofErr w:type="gramEnd"/>
      <w:r w:rsidRPr="007178B3">
        <w:rPr>
          <w:rFonts w:eastAsia="PMingLiU"/>
          <w:szCs w:val="28"/>
          <w:u w:val="single"/>
          <w:lang w:eastAsia="zh-TW"/>
        </w:rPr>
        <w:t xml:space="preserve"> to the </w:t>
      </w:r>
      <w:proofErr w:type="spellStart"/>
      <w:r w:rsidRPr="007178B3">
        <w:rPr>
          <w:rFonts w:eastAsia="PMingLiU"/>
          <w:szCs w:val="28"/>
          <w:u w:val="single"/>
          <w:lang w:eastAsia="zh-TW"/>
        </w:rPr>
        <w:t>how</w:t>
      </w:r>
      <w:proofErr w:type="spellEnd"/>
      <w:r w:rsidRPr="007178B3">
        <w:rPr>
          <w:rFonts w:eastAsia="PMingLiU"/>
          <w:szCs w:val="28"/>
          <w:u w:val="single"/>
          <w:lang w:eastAsia="zh-TW"/>
        </w:rPr>
        <w:t xml:space="preserve"> of citizenship, he does so by asking ‘‘how do people enact citizenship?’’ As such, </w:t>
      </w:r>
      <w:r w:rsidRPr="00B15337">
        <w:rPr>
          <w:rFonts w:eastAsia="PMingLiU"/>
          <w:szCs w:val="28"/>
          <w:highlight w:val="yellow"/>
          <w:u w:val="single"/>
          <w:lang w:eastAsia="zh-TW"/>
        </w:rPr>
        <w:t>the relation between subject and practice is one of agent</w:t>
      </w:r>
      <w:r w:rsidRPr="007178B3">
        <w:rPr>
          <w:rFonts w:eastAsia="PMingLiU"/>
          <w:szCs w:val="28"/>
          <w:u w:val="single"/>
          <w:lang w:eastAsia="zh-TW"/>
        </w:rPr>
        <w:t xml:space="preserve"> (people) and act (enacting citizenship), wherein </w:t>
      </w:r>
      <w:r w:rsidRPr="00B15337">
        <w:rPr>
          <w:rFonts w:eastAsia="PMingLiU"/>
          <w:szCs w:val="28"/>
          <w:highlight w:val="yellow"/>
          <w:u w:val="single"/>
          <w:lang w:eastAsia="zh-TW"/>
        </w:rPr>
        <w:t xml:space="preserve">the action of a particular agent constitutes citizenship as a discursive </w:t>
      </w:r>
      <w:proofErr w:type="gramStart"/>
      <w:r w:rsidRPr="00B15337">
        <w:rPr>
          <w:rFonts w:eastAsia="PMingLiU"/>
          <w:szCs w:val="28"/>
          <w:highlight w:val="yellow"/>
          <w:u w:val="single"/>
          <w:lang w:eastAsia="zh-TW"/>
        </w:rPr>
        <w:t>reality</w:t>
      </w:r>
      <w:proofErr w:type="gramEnd"/>
      <w:r w:rsidRPr="007178B3">
        <w:rPr>
          <w:rFonts w:eastAsia="PMingLiU"/>
          <w:szCs w:val="28"/>
          <w:u w:val="single"/>
          <w:lang w:eastAsia="zh-TW"/>
        </w:rPr>
        <w:t>. Phrased this way, the ‘‘how’’ of citizenship’s procession is always already and by necessity a concatenation of ‘‘</w:t>
      </w:r>
      <w:proofErr w:type="spellStart"/>
      <w:r w:rsidRPr="007178B3">
        <w:rPr>
          <w:rFonts w:eastAsia="PMingLiU"/>
          <w:szCs w:val="28"/>
          <w:u w:val="single"/>
          <w:lang w:eastAsia="zh-TW"/>
        </w:rPr>
        <w:t>whats</w:t>
      </w:r>
      <w:proofErr w:type="spellEnd"/>
      <w:r w:rsidRPr="007178B3">
        <w:rPr>
          <w:rFonts w:eastAsia="PMingLiU"/>
          <w:szCs w:val="28"/>
          <w:u w:val="single"/>
          <w:lang w:eastAsia="zh-TW"/>
        </w:rPr>
        <w:t xml:space="preserve">, ’’ and </w:t>
      </w:r>
      <w:r w:rsidRPr="00B15337">
        <w:rPr>
          <w:rFonts w:eastAsia="PMingLiU"/>
          <w:szCs w:val="28"/>
          <w:highlight w:val="yellow"/>
          <w:u w:val="single"/>
          <w:lang w:eastAsia="zh-TW"/>
        </w:rPr>
        <w:t>how one assesses</w:t>
      </w:r>
      <w:r w:rsidRPr="007178B3">
        <w:rPr>
          <w:rFonts w:eastAsia="PMingLiU"/>
          <w:szCs w:val="28"/>
          <w:u w:val="single"/>
          <w:lang w:eastAsia="zh-TW"/>
        </w:rPr>
        <w:t xml:space="preserve"> those </w:t>
      </w:r>
      <w:r w:rsidRPr="00B15337">
        <w:rPr>
          <w:rFonts w:eastAsia="PMingLiU"/>
          <w:szCs w:val="28"/>
          <w:highlight w:val="yellow"/>
          <w:u w:val="single"/>
          <w:lang w:eastAsia="zh-TW"/>
        </w:rPr>
        <w:t>enactments will require passing through</w:t>
      </w:r>
      <w:r w:rsidRPr="007178B3">
        <w:rPr>
          <w:rFonts w:eastAsia="PMingLiU"/>
          <w:szCs w:val="28"/>
          <w:u w:val="single"/>
          <w:lang w:eastAsia="zh-TW"/>
        </w:rPr>
        <w:t xml:space="preserve"> a bramble of </w:t>
      </w:r>
      <w:r w:rsidRPr="00B15337">
        <w:rPr>
          <w:rFonts w:eastAsia="PMingLiU"/>
          <w:szCs w:val="28"/>
          <w:highlight w:val="yellow"/>
          <w:u w:val="single"/>
          <w:lang w:eastAsia="zh-TW"/>
        </w:rPr>
        <w:t>presuppositions woven from one’s various ideologies</w:t>
      </w:r>
      <w:r w:rsidRPr="007178B3">
        <w:rPr>
          <w:rFonts w:eastAsia="PMingLiU"/>
          <w:szCs w:val="28"/>
          <w:u w:val="single"/>
          <w:lang w:eastAsia="zh-TW"/>
        </w:rPr>
        <w:t xml:space="preserve">. Here, </w:t>
      </w:r>
      <w:r w:rsidRPr="00B15337">
        <w:rPr>
          <w:rFonts w:eastAsia="PMingLiU"/>
          <w:szCs w:val="28"/>
          <w:highlight w:val="yellow"/>
          <w:u w:val="single"/>
          <w:lang w:eastAsia="zh-TW"/>
        </w:rPr>
        <w:t>those presuppositions include</w:t>
      </w:r>
      <w:r w:rsidRPr="007178B3">
        <w:rPr>
          <w:rFonts w:eastAsia="PMingLiU"/>
          <w:szCs w:val="28"/>
          <w:u w:val="single"/>
          <w:lang w:eastAsia="zh-TW"/>
        </w:rPr>
        <w:t xml:space="preserve"> rather </w:t>
      </w:r>
      <w:r w:rsidRPr="00B15337">
        <w:rPr>
          <w:rFonts w:eastAsia="PMingLiU"/>
          <w:szCs w:val="28"/>
          <w:highlight w:val="yellow"/>
          <w:u w:val="single"/>
          <w:lang w:eastAsia="zh-TW"/>
        </w:rPr>
        <w:t>unproblematic notions of intentionality</w:t>
      </w:r>
      <w:r w:rsidRPr="007178B3">
        <w:rPr>
          <w:rFonts w:eastAsia="PMingLiU"/>
          <w:szCs w:val="28"/>
          <w:u w:val="single"/>
          <w:lang w:eastAsia="zh-TW"/>
        </w:rPr>
        <w:t xml:space="preserve"> (witness </w:t>
      </w:r>
      <w:proofErr w:type="spellStart"/>
      <w:r w:rsidRPr="007178B3">
        <w:rPr>
          <w:rFonts w:eastAsia="PMingLiU"/>
          <w:szCs w:val="28"/>
          <w:u w:val="single"/>
          <w:lang w:eastAsia="zh-TW"/>
        </w:rPr>
        <w:t>Asen’s</w:t>
      </w:r>
      <w:proofErr w:type="spellEnd"/>
      <w:r w:rsidRPr="007178B3">
        <w:rPr>
          <w:rFonts w:eastAsia="PMingLiU"/>
          <w:szCs w:val="28"/>
          <w:u w:val="single"/>
          <w:lang w:eastAsia="zh-TW"/>
        </w:rPr>
        <w:t xml:space="preserve"> discussion of coffee purchases as enactments of citizenship, which acquire their political value from a critic’s post hoc divination of a consumer’s private motivations), </w:t>
      </w:r>
      <w:r w:rsidRPr="00B15337">
        <w:rPr>
          <w:rFonts w:eastAsia="PMingLiU"/>
          <w:szCs w:val="28"/>
          <w:highlight w:val="yellow"/>
          <w:u w:val="single"/>
          <w:lang w:eastAsia="zh-TW"/>
        </w:rPr>
        <w:t>as well as</w:t>
      </w:r>
      <w:r w:rsidRPr="007178B3">
        <w:rPr>
          <w:rFonts w:eastAsia="PMingLiU"/>
          <w:szCs w:val="28"/>
          <w:u w:val="single"/>
          <w:lang w:eastAsia="zh-TW"/>
        </w:rPr>
        <w:t xml:space="preserve"> certain </w:t>
      </w:r>
      <w:r w:rsidRPr="00B15337">
        <w:rPr>
          <w:rFonts w:eastAsia="PMingLiU"/>
          <w:szCs w:val="28"/>
          <w:highlight w:val="yellow"/>
          <w:u w:val="single"/>
          <w:lang w:eastAsia="zh-TW"/>
        </w:rPr>
        <w:t xml:space="preserve">presumptions about the </w:t>
      </w:r>
      <w:r w:rsidRPr="00B15337">
        <w:rPr>
          <w:rFonts w:eastAsia="PMingLiU"/>
          <w:b/>
          <w:szCs w:val="28"/>
          <w:highlight w:val="yellow"/>
          <w:u w:val="single"/>
          <w:bdr w:val="single" w:sz="4" w:space="0" w:color="auto"/>
          <w:lang w:eastAsia="zh-TW"/>
        </w:rPr>
        <w:t>viability and desirability of participation in political affairs</w:t>
      </w:r>
      <w:r w:rsidRPr="007178B3">
        <w:rPr>
          <w:rFonts w:eastAsia="PMingLiU"/>
          <w:szCs w:val="28"/>
          <w:u w:val="single"/>
          <w:lang w:eastAsia="zh-TW"/>
        </w:rPr>
        <w:t>.</w:t>
      </w:r>
      <w:r w:rsidRPr="000C2CA0">
        <w:rPr>
          <w:rFonts w:eastAsia="PMingLiU"/>
          <w:sz w:val="14"/>
          <w:szCs w:val="14"/>
          <w:lang w:eastAsia="zh-TW"/>
        </w:rPr>
        <w:t xml:space="preserve">  Hence, </w:t>
      </w:r>
      <w:r w:rsidRPr="007178B3">
        <w:rPr>
          <w:rFonts w:eastAsia="PMingLiU"/>
          <w:szCs w:val="28"/>
          <w:u w:val="single"/>
          <w:lang w:eastAsia="zh-TW"/>
        </w:rPr>
        <w:t xml:space="preserve">a second set of questions: </w:t>
      </w:r>
      <w:r w:rsidRPr="00B15337">
        <w:rPr>
          <w:rFonts w:eastAsia="PMingLiU"/>
          <w:szCs w:val="28"/>
          <w:highlight w:val="yellow"/>
          <w:u w:val="single"/>
          <w:lang w:eastAsia="zh-TW"/>
        </w:rPr>
        <w:t>if voting is the ‘‘quintessential’’ moment of citizenship</w:t>
      </w:r>
      <w:r w:rsidRPr="007178B3">
        <w:rPr>
          <w:rFonts w:eastAsia="PMingLiU"/>
          <w:szCs w:val="28"/>
          <w:u w:val="single"/>
          <w:lang w:eastAsia="zh-TW"/>
        </w:rPr>
        <w:t xml:space="preserve">, if consumerism may be the secret horizon of citizen engagement, if  trailing a motorcade in the wake of one’s recent loss of employment shows creative citizenship, if discussions with neighbors and strangers alike all qualify as illustrations of ‘‘how citizenship proceeds, ’’ then </w:t>
      </w:r>
      <w:r w:rsidRPr="00B15337">
        <w:rPr>
          <w:rFonts w:eastAsia="PMingLiU"/>
          <w:szCs w:val="28"/>
          <w:highlight w:val="yellow"/>
          <w:u w:val="single"/>
          <w:lang w:eastAsia="zh-TW"/>
        </w:rPr>
        <w:t>what action</w:t>
      </w:r>
      <w:r w:rsidRPr="007178B3">
        <w:rPr>
          <w:rFonts w:eastAsia="PMingLiU"/>
          <w:szCs w:val="28"/>
          <w:u w:val="single"/>
          <w:lang w:eastAsia="zh-TW"/>
        </w:rPr>
        <w:t xml:space="preserve">, what how, what step </w:t>
      </w:r>
      <w:r w:rsidRPr="00B15337">
        <w:rPr>
          <w:rFonts w:eastAsia="PMingLiU"/>
          <w:szCs w:val="28"/>
          <w:highlight w:val="yellow"/>
          <w:u w:val="single"/>
          <w:lang w:eastAsia="zh-TW"/>
        </w:rPr>
        <w:t>could one take that would</w:t>
      </w:r>
      <w:r w:rsidRPr="007178B3">
        <w:rPr>
          <w:rFonts w:eastAsia="PMingLiU"/>
          <w:szCs w:val="28"/>
          <w:u w:val="single"/>
          <w:lang w:eastAsia="zh-TW"/>
        </w:rPr>
        <w:t xml:space="preserve"> possibly </w:t>
      </w:r>
      <w:r w:rsidRPr="00B15337">
        <w:rPr>
          <w:rFonts w:eastAsia="PMingLiU"/>
          <w:szCs w:val="28"/>
          <w:highlight w:val="yellow"/>
          <w:u w:val="single"/>
          <w:lang w:eastAsia="zh-TW"/>
        </w:rPr>
        <w:t>not qualify as one of citizenship’s</w:t>
      </w:r>
      <w:r w:rsidRPr="007178B3">
        <w:rPr>
          <w:rFonts w:eastAsia="PMingLiU"/>
          <w:szCs w:val="28"/>
          <w:u w:val="single"/>
          <w:lang w:eastAsia="zh-TW"/>
        </w:rPr>
        <w:t xml:space="preserve"> many </w:t>
      </w:r>
      <w:r w:rsidRPr="00B15337">
        <w:rPr>
          <w:rFonts w:eastAsia="PMingLiU"/>
          <w:szCs w:val="28"/>
          <w:highlight w:val="yellow"/>
          <w:u w:val="single"/>
          <w:lang w:eastAsia="zh-TW"/>
        </w:rPr>
        <w:t>modes of engagement? In effect, given the cohesive stretch of a discursive thinking of the citizen</w:t>
      </w:r>
      <w:r w:rsidRPr="007178B3">
        <w:rPr>
          <w:rFonts w:eastAsia="PMingLiU"/>
          <w:szCs w:val="28"/>
          <w:u w:val="single"/>
          <w:lang w:eastAsia="zh-TW"/>
        </w:rPr>
        <w:t xml:space="preserve">, and </w:t>
      </w:r>
      <w:r w:rsidRPr="00B15337">
        <w:rPr>
          <w:rFonts w:eastAsia="PMingLiU"/>
          <w:szCs w:val="28"/>
          <w:highlight w:val="yellow"/>
          <w:u w:val="single"/>
          <w:lang w:eastAsia="zh-TW"/>
        </w:rPr>
        <w:t>with the dismissal of any sense of</w:t>
      </w:r>
      <w:r w:rsidRPr="007178B3">
        <w:rPr>
          <w:rFonts w:eastAsia="PMingLiU"/>
          <w:szCs w:val="28"/>
          <w:u w:val="single"/>
          <w:lang w:eastAsia="zh-TW"/>
        </w:rPr>
        <w:t xml:space="preserve"> categories or </w:t>
      </w:r>
      <w:r w:rsidRPr="00B15337">
        <w:rPr>
          <w:rFonts w:eastAsia="PMingLiU"/>
          <w:szCs w:val="28"/>
          <w:highlight w:val="yellow"/>
          <w:u w:val="single"/>
          <w:lang w:eastAsia="zh-TW"/>
        </w:rPr>
        <w:t>duties that would mark the threshold between</w:t>
      </w:r>
      <w:r w:rsidRPr="007178B3">
        <w:rPr>
          <w:rFonts w:eastAsia="PMingLiU"/>
          <w:szCs w:val="28"/>
          <w:u w:val="single"/>
          <w:lang w:eastAsia="zh-TW"/>
        </w:rPr>
        <w:t xml:space="preserve"> the </w:t>
      </w:r>
      <w:r w:rsidRPr="00B15337">
        <w:rPr>
          <w:rFonts w:eastAsia="PMingLiU"/>
          <w:szCs w:val="28"/>
          <w:highlight w:val="yellow"/>
          <w:u w:val="single"/>
          <w:lang w:eastAsia="zh-TW"/>
        </w:rPr>
        <w:t>authentic citizen and its other, doesn’t this model</w:t>
      </w:r>
      <w:r w:rsidRPr="007178B3">
        <w:rPr>
          <w:rFonts w:eastAsia="PMingLiU"/>
          <w:szCs w:val="28"/>
          <w:u w:val="single"/>
          <w:lang w:eastAsia="zh-TW"/>
        </w:rPr>
        <w:t xml:space="preserve"> simply </w:t>
      </w:r>
      <w:r w:rsidRPr="00B15337">
        <w:rPr>
          <w:rFonts w:eastAsia="PMingLiU"/>
          <w:szCs w:val="28"/>
          <w:highlight w:val="yellow"/>
          <w:u w:val="single"/>
          <w:lang w:eastAsia="zh-TW"/>
        </w:rPr>
        <w:t>transform</w:t>
      </w:r>
      <w:r w:rsidRPr="007178B3">
        <w:rPr>
          <w:rFonts w:eastAsia="PMingLiU"/>
          <w:szCs w:val="28"/>
          <w:u w:val="single"/>
          <w:lang w:eastAsia="zh-TW"/>
        </w:rPr>
        <w:t xml:space="preserve"> the whole of </w:t>
      </w:r>
      <w:r w:rsidRPr="00B15337">
        <w:rPr>
          <w:rFonts w:eastAsia="PMingLiU"/>
          <w:szCs w:val="28"/>
          <w:highlight w:val="yellow"/>
          <w:u w:val="single"/>
          <w:lang w:eastAsia="zh-TW"/>
        </w:rPr>
        <w:t>life into</w:t>
      </w:r>
      <w:r w:rsidRPr="007178B3">
        <w:rPr>
          <w:rFonts w:eastAsia="PMingLiU"/>
          <w:szCs w:val="28"/>
          <w:u w:val="single"/>
          <w:lang w:eastAsia="zh-TW"/>
        </w:rPr>
        <w:t xml:space="preserve"> default </w:t>
      </w:r>
      <w:r w:rsidRPr="00B15337">
        <w:rPr>
          <w:rFonts w:eastAsia="PMingLiU"/>
          <w:b/>
          <w:szCs w:val="28"/>
          <w:highlight w:val="yellow"/>
          <w:u w:val="single"/>
          <w:bdr w:val="single" w:sz="4" w:space="0" w:color="auto"/>
          <w:lang w:eastAsia="zh-TW"/>
        </w:rPr>
        <w:t>political activity</w:t>
      </w:r>
      <w:r w:rsidRPr="007178B3">
        <w:rPr>
          <w:rFonts w:eastAsia="PMingLiU"/>
          <w:szCs w:val="28"/>
          <w:u w:val="single"/>
          <w:lang w:eastAsia="zh-TW"/>
        </w:rPr>
        <w:t xml:space="preserve">? In other words, </w:t>
      </w:r>
      <w:r w:rsidRPr="00B15337">
        <w:rPr>
          <w:rFonts w:eastAsia="PMingLiU"/>
          <w:szCs w:val="28"/>
          <w:highlight w:val="yellow"/>
          <w:u w:val="single"/>
          <w:lang w:eastAsia="zh-TW"/>
        </w:rPr>
        <w:t xml:space="preserve">doesn’t it </w:t>
      </w:r>
      <w:r w:rsidRPr="00B15337">
        <w:rPr>
          <w:rFonts w:eastAsia="PMingLiU"/>
          <w:b/>
          <w:szCs w:val="28"/>
          <w:highlight w:val="yellow"/>
          <w:u w:val="single"/>
          <w:bdr w:val="single" w:sz="4" w:space="0" w:color="auto"/>
          <w:lang w:eastAsia="zh-TW"/>
        </w:rPr>
        <w:t>condemn us to citizenship irrespective of our wishes</w:t>
      </w:r>
      <w:r w:rsidRPr="00B15337">
        <w:rPr>
          <w:rFonts w:eastAsia="PMingLiU"/>
          <w:szCs w:val="28"/>
          <w:highlight w:val="yellow"/>
          <w:u w:val="single"/>
          <w:lang w:eastAsia="zh-TW"/>
        </w:rPr>
        <w:t>? Doesn’t it result</w:t>
      </w:r>
      <w:r w:rsidRPr="007178B3">
        <w:rPr>
          <w:rFonts w:eastAsia="PMingLiU"/>
          <w:szCs w:val="28"/>
          <w:u w:val="single"/>
          <w:lang w:eastAsia="zh-TW"/>
        </w:rPr>
        <w:t xml:space="preserve"> in a refiguring of existence </w:t>
      </w:r>
      <w:r w:rsidRPr="00B15337">
        <w:rPr>
          <w:rFonts w:eastAsia="PMingLiU"/>
          <w:szCs w:val="28"/>
          <w:highlight w:val="yellow"/>
          <w:u w:val="single"/>
          <w:lang w:eastAsia="zh-TW"/>
        </w:rPr>
        <w:t>as a form of</w:t>
      </w:r>
      <w:r w:rsidRPr="007178B3">
        <w:rPr>
          <w:rFonts w:eastAsia="PMingLiU"/>
          <w:szCs w:val="28"/>
          <w:u w:val="single"/>
          <w:lang w:eastAsia="zh-TW"/>
        </w:rPr>
        <w:t xml:space="preserve"> theoretically </w:t>
      </w:r>
      <w:r w:rsidRPr="00B15337">
        <w:rPr>
          <w:rFonts w:eastAsia="PMingLiU"/>
          <w:szCs w:val="28"/>
          <w:highlight w:val="yellow"/>
          <w:u w:val="single"/>
          <w:lang w:eastAsia="zh-TW"/>
        </w:rPr>
        <w:t>coerced public engagement</w:t>
      </w:r>
      <w:r w:rsidRPr="007178B3">
        <w:rPr>
          <w:rFonts w:eastAsia="PMingLiU"/>
          <w:szCs w:val="28"/>
          <w:u w:val="single"/>
          <w:lang w:eastAsia="zh-TW"/>
        </w:rPr>
        <w:t>?</w:t>
      </w:r>
      <w:r w:rsidRPr="000C2CA0">
        <w:rPr>
          <w:rFonts w:eastAsia="PMingLiU"/>
          <w:sz w:val="14"/>
          <w:szCs w:val="14"/>
          <w:lang w:eastAsia="zh-TW"/>
        </w:rPr>
        <w:t xml:space="preserve"> As </w:t>
      </w:r>
      <w:proofErr w:type="spellStart"/>
      <w:r w:rsidRPr="000C2CA0">
        <w:rPr>
          <w:rFonts w:eastAsia="PMingLiU"/>
          <w:sz w:val="14"/>
          <w:szCs w:val="14"/>
          <w:lang w:eastAsia="zh-TW"/>
        </w:rPr>
        <w:t>Brouwer</w:t>
      </w:r>
      <w:proofErr w:type="spellEnd"/>
      <w:r w:rsidRPr="000C2CA0">
        <w:rPr>
          <w:rFonts w:eastAsia="PMingLiU"/>
          <w:sz w:val="14"/>
          <w:szCs w:val="14"/>
          <w:lang w:eastAsia="zh-TW"/>
        </w:rPr>
        <w:t xml:space="preserve"> and </w:t>
      </w:r>
      <w:proofErr w:type="spellStart"/>
      <w:r w:rsidRPr="000C2CA0">
        <w:rPr>
          <w:rFonts w:eastAsia="PMingLiU"/>
          <w:sz w:val="14"/>
          <w:szCs w:val="14"/>
          <w:lang w:eastAsia="zh-TW"/>
        </w:rPr>
        <w:t>Asen</w:t>
      </w:r>
      <w:proofErr w:type="spellEnd"/>
      <w:r w:rsidRPr="000C2CA0">
        <w:rPr>
          <w:rFonts w:eastAsia="PMingLiU"/>
          <w:sz w:val="14"/>
          <w:szCs w:val="14"/>
          <w:lang w:eastAsia="zh-TW"/>
        </w:rPr>
        <w:t xml:space="preserve"> (2010) suggest elsewhere, </w:t>
      </w:r>
      <w:r w:rsidRPr="00B15337">
        <w:rPr>
          <w:rFonts w:eastAsia="PMingLiU"/>
          <w:szCs w:val="28"/>
          <w:highlight w:val="yellow"/>
          <w:u w:val="single"/>
          <w:lang w:eastAsia="zh-TW"/>
        </w:rPr>
        <w:t>when it comes to public engagement</w:t>
      </w:r>
      <w:r w:rsidRPr="007178B3">
        <w:rPr>
          <w:rFonts w:eastAsia="PMingLiU"/>
          <w:szCs w:val="28"/>
          <w:u w:val="single"/>
          <w:lang w:eastAsia="zh-TW"/>
        </w:rPr>
        <w:t xml:space="preserve">, ‘‘Circulation happens in many ways*we prefer to recognize all of them’’ </w:t>
      </w:r>
      <w:r w:rsidRPr="000C2CA0">
        <w:rPr>
          <w:rFonts w:eastAsia="PMingLiU"/>
          <w:sz w:val="14"/>
          <w:szCs w:val="14"/>
          <w:lang w:eastAsia="zh-TW"/>
        </w:rPr>
        <w:t>(p. 7</w:t>
      </w:r>
      <w:r w:rsidRPr="007178B3">
        <w:rPr>
          <w:rFonts w:eastAsia="PMingLiU"/>
          <w:szCs w:val="28"/>
          <w:u w:val="single"/>
          <w:lang w:eastAsia="zh-TW"/>
        </w:rPr>
        <w:t xml:space="preserve">).  Surely, advocates of this more fluid, multimodal understanding of the citizen would take umbrage; after all, they are simply casting about for a way of framing the citizen in the contemporary political scene that opens up space for resistance and critique and new, productive modes of engagement. The alternative, as </w:t>
      </w:r>
      <w:proofErr w:type="spellStart"/>
      <w:r w:rsidRPr="007178B3">
        <w:rPr>
          <w:rFonts w:eastAsia="PMingLiU"/>
          <w:szCs w:val="28"/>
          <w:u w:val="single"/>
          <w:lang w:eastAsia="zh-TW"/>
        </w:rPr>
        <w:t>Asen</w:t>
      </w:r>
      <w:proofErr w:type="spellEnd"/>
      <w:r w:rsidRPr="000C2CA0">
        <w:rPr>
          <w:rFonts w:eastAsia="PMingLiU"/>
          <w:sz w:val="14"/>
          <w:szCs w:val="14"/>
          <w:lang w:eastAsia="zh-TW"/>
        </w:rPr>
        <w:t xml:space="preserve"> (2004) </w:t>
      </w:r>
      <w:r w:rsidRPr="007178B3">
        <w:rPr>
          <w:rFonts w:eastAsia="PMingLiU"/>
          <w:szCs w:val="28"/>
          <w:u w:val="single"/>
          <w:lang w:eastAsia="zh-TW"/>
        </w:rPr>
        <w:t>suggests, is the conventional wisdom of the citizen as a class, as ‘‘the possession of citizens’’ or a ‘‘status attribute’’</w:t>
      </w:r>
      <w:r w:rsidRPr="000C2CA0">
        <w:rPr>
          <w:rFonts w:eastAsia="PMingLiU"/>
          <w:sz w:val="14"/>
          <w:szCs w:val="14"/>
          <w:lang w:eastAsia="zh-TW"/>
        </w:rPr>
        <w:t xml:space="preserve"> (pp. 203204). But it is a mistake to believe that there are only two ways of thinking citizenship*one as a citizen’s process and one as the citizen’s possession. A third way would be to think of the citizen as the possession of citizenship, to see in citizenship a certain juridical, social, and political determination that stamps the subject as a subject qua citizen, that imposes upon subjectivity the obligation toward public engagement and one’s incorporation into the political. Understanding citizen thusly resolves the tensions that </w:t>
      </w:r>
      <w:proofErr w:type="spellStart"/>
      <w:r w:rsidRPr="000C2CA0">
        <w:rPr>
          <w:rFonts w:eastAsia="PMingLiU"/>
          <w:sz w:val="14"/>
          <w:szCs w:val="14"/>
          <w:lang w:eastAsia="zh-TW"/>
        </w:rPr>
        <w:t>Asen’s</w:t>
      </w:r>
      <w:proofErr w:type="spellEnd"/>
      <w:r w:rsidRPr="000C2CA0">
        <w:rPr>
          <w:rFonts w:eastAsia="PMingLiU"/>
          <w:sz w:val="14"/>
          <w:szCs w:val="14"/>
          <w:lang w:eastAsia="zh-TW"/>
        </w:rPr>
        <w:t xml:space="preserve"> work likewise addresses, but it does so with a far more suspicious and limiting sense of the </w:t>
      </w:r>
      <w:proofErr w:type="gramStart"/>
      <w:r w:rsidRPr="000C2CA0">
        <w:rPr>
          <w:rFonts w:eastAsia="PMingLiU"/>
          <w:sz w:val="14"/>
          <w:szCs w:val="14"/>
          <w:lang w:eastAsia="zh-TW"/>
        </w:rPr>
        <w:t>extent  and</w:t>
      </w:r>
      <w:proofErr w:type="gramEnd"/>
      <w:r w:rsidRPr="000C2CA0">
        <w:rPr>
          <w:rFonts w:eastAsia="PMingLiU"/>
          <w:sz w:val="14"/>
          <w:szCs w:val="14"/>
          <w:lang w:eastAsia="zh-TW"/>
        </w:rPr>
        <w:t xml:space="preserve"> value of the political. </w:t>
      </w:r>
      <w:proofErr w:type="spellStart"/>
      <w:r w:rsidRPr="000C2CA0">
        <w:rPr>
          <w:rFonts w:eastAsia="PMingLiU"/>
          <w:sz w:val="14"/>
          <w:szCs w:val="14"/>
          <w:lang w:eastAsia="zh-TW"/>
        </w:rPr>
        <w:t>Asen</w:t>
      </w:r>
      <w:proofErr w:type="spellEnd"/>
      <w:r w:rsidRPr="000C2CA0">
        <w:rPr>
          <w:rFonts w:eastAsia="PMingLiU"/>
          <w:sz w:val="14"/>
          <w:szCs w:val="14"/>
          <w:lang w:eastAsia="zh-TW"/>
        </w:rPr>
        <w:t xml:space="preserve"> concludes by writing: </w:t>
      </w:r>
      <w:proofErr w:type="gramStart"/>
      <w:r w:rsidRPr="000C2CA0">
        <w:rPr>
          <w:rFonts w:eastAsia="PMingLiU"/>
          <w:sz w:val="14"/>
          <w:szCs w:val="14"/>
          <w:lang w:eastAsia="zh-TW"/>
        </w:rPr>
        <w:t>‘‘The</w:t>
      </w:r>
      <w:proofErr w:type="gramEnd"/>
      <w:r w:rsidRPr="000C2CA0">
        <w:rPr>
          <w:rFonts w:eastAsia="PMingLiU"/>
          <w:sz w:val="14"/>
          <w:szCs w:val="14"/>
          <w:lang w:eastAsia="zh-TW"/>
        </w:rPr>
        <w:t xml:space="preserve"> power of citizenship engagement arises in important respects from its capacity to refashion social norms and beliefs and to recast nonpolitical activities as political’’ (p. 207). 7 Considered alongside the inability to limit the conceptual range of citizenship and coupled with the compulsion toward political participation, such a proclamation strikes us with foreboding rather than enthusiasm, for it portends a political without end or outside. </w:t>
      </w:r>
    </w:p>
    <w:p w:rsidR="00FE2821" w:rsidRDefault="00FE2821" w:rsidP="00FE2821">
      <w:pPr>
        <w:rPr>
          <w:rFonts w:eastAsia="PMingLiU"/>
          <w:sz w:val="14"/>
          <w:szCs w:val="14"/>
          <w:lang w:eastAsia="zh-TW"/>
        </w:rPr>
      </w:pPr>
    </w:p>
    <w:p w:rsidR="00FE2821" w:rsidRDefault="00FE2821" w:rsidP="00FE2821">
      <w:pPr>
        <w:pStyle w:val="Heading4"/>
        <w:rPr>
          <w:lang w:eastAsia="zh-TW"/>
        </w:rPr>
      </w:pPr>
      <w:proofErr w:type="spellStart"/>
      <w:r>
        <w:rPr>
          <w:lang w:eastAsia="zh-TW"/>
        </w:rPr>
        <w:t>Aff</w:t>
      </w:r>
      <w:proofErr w:type="spellEnd"/>
      <w:r>
        <w:rPr>
          <w:lang w:eastAsia="zh-TW"/>
        </w:rPr>
        <w:t xml:space="preserve"> fails --- alt solves</w:t>
      </w:r>
    </w:p>
    <w:p w:rsidR="00FE2821" w:rsidRPr="00193C45" w:rsidRDefault="00FE2821" w:rsidP="00FE2821">
      <w:pPr>
        <w:rPr>
          <w:sz w:val="24"/>
        </w:rPr>
      </w:pPr>
      <w:proofErr w:type="spellStart"/>
      <w:r w:rsidRPr="00193C45">
        <w:rPr>
          <w:b/>
          <w:sz w:val="24"/>
        </w:rPr>
        <w:t>Saloom</w:t>
      </w:r>
      <w:proofErr w:type="spellEnd"/>
      <w:r w:rsidRPr="00193C45">
        <w:rPr>
          <w:b/>
          <w:sz w:val="24"/>
        </w:rPr>
        <w:t xml:space="preserve"> JD UGA, 6</w:t>
      </w:r>
    </w:p>
    <w:p w:rsidR="00FE2821" w:rsidRPr="00193C45" w:rsidRDefault="00FE2821" w:rsidP="00FE2821">
      <w:pPr>
        <w:rPr>
          <w:sz w:val="16"/>
        </w:rPr>
      </w:pPr>
      <w:r w:rsidRPr="00193C45">
        <w:rPr>
          <w:sz w:val="16"/>
        </w:rPr>
        <w:t xml:space="preserve">Rachel, JD </w:t>
      </w:r>
      <w:proofErr w:type="spellStart"/>
      <w:r w:rsidRPr="00193C45">
        <w:rPr>
          <w:sz w:val="16"/>
        </w:rPr>
        <w:t>Univ</w:t>
      </w:r>
      <w:proofErr w:type="spellEnd"/>
      <w:r w:rsidRPr="00193C45">
        <w:rPr>
          <w:sz w:val="16"/>
        </w:rPr>
        <w:t xml:space="preserve"> of Georgia School of Law and M.A. in Middle Eastern Studies from U of Chicago, Fall 2006, A Feminist Inquiry into International Law and International Relations, 12 Roger Williams U. L. Rev. 159, Lexis</w:t>
      </w:r>
    </w:p>
    <w:p w:rsidR="00FE2821" w:rsidRPr="00D17B67" w:rsidRDefault="00FE2821" w:rsidP="00FE2821">
      <w:pPr>
        <w:rPr>
          <w:sz w:val="16"/>
        </w:rPr>
      </w:pPr>
      <w:r w:rsidRPr="00193C45">
        <w:rPr>
          <w:sz w:val="16"/>
        </w:rPr>
        <w:t xml:space="preserve">Because patriarchy is embedded within society, it is no surprise that the theory and practice of both international law and international relations is also patriarchal. </w:t>
      </w:r>
      <w:hyperlink r:id="rId9" w:anchor="n98#n98" w:tgtFrame="_self" w:history="1">
        <w:proofErr w:type="gramStart"/>
        <w:r w:rsidRPr="00193C45">
          <w:rPr>
            <w:sz w:val="16"/>
          </w:rPr>
          <w:t>98</w:t>
        </w:r>
      </w:hyperlink>
      <w:r w:rsidRPr="00193C45">
        <w:rPr>
          <w:sz w:val="16"/>
        </w:rPr>
        <w:t xml:space="preserve"> </w:t>
      </w:r>
      <w:r w:rsidRPr="00193C45">
        <w:rPr>
          <w:u w:val="single"/>
        </w:rPr>
        <w:t xml:space="preserve">Total </w:t>
      </w:r>
      <w:r w:rsidRPr="00193C45">
        <w:rPr>
          <w:highlight w:val="yellow"/>
          <w:u w:val="single"/>
        </w:rPr>
        <w:t>critique</w:t>
      </w:r>
      <w:proofErr w:type="gramEnd"/>
      <w:r w:rsidRPr="00193C45">
        <w:rPr>
          <w:sz w:val="16"/>
        </w:rPr>
        <w:t>, however,</w:t>
      </w:r>
      <w:r w:rsidRPr="00193C45">
        <w:rPr>
          <w:u w:val="single"/>
        </w:rPr>
        <w:t xml:space="preserve"> </w:t>
      </w:r>
      <w:r w:rsidRPr="00193C45">
        <w:rPr>
          <w:highlight w:val="yellow"/>
          <w:u w:val="single"/>
        </w:rPr>
        <w:t>presents no method by which to challenge current</w:t>
      </w:r>
      <w:r w:rsidRPr="00193C45">
        <w:rPr>
          <w:u w:val="single"/>
        </w:rPr>
        <w:t xml:space="preserve"> hegemonic </w:t>
      </w:r>
      <w:r w:rsidRPr="00193C45">
        <w:rPr>
          <w:highlight w:val="yellow"/>
          <w:u w:val="single"/>
        </w:rPr>
        <w:t>practices</w:t>
      </w:r>
      <w:r w:rsidRPr="00193C45">
        <w:rPr>
          <w:u w:val="single"/>
        </w:rPr>
        <w:t xml:space="preserve">. Feminist </w:t>
      </w:r>
      <w:r w:rsidRPr="00193C45">
        <w:rPr>
          <w:highlight w:val="yellow"/>
          <w:u w:val="single"/>
        </w:rPr>
        <w:t>scholars have yet to provide a coherent</w:t>
      </w:r>
      <w:r w:rsidRPr="00193C45">
        <w:rPr>
          <w:u w:val="single"/>
        </w:rPr>
        <w:t xml:space="preserve"> </w:t>
      </w:r>
      <w:r w:rsidRPr="00193C45">
        <w:rPr>
          <w:highlight w:val="yellow"/>
          <w:u w:val="single"/>
        </w:rPr>
        <w:t>way in which</w:t>
      </w:r>
      <w:r w:rsidRPr="00193C45">
        <w:rPr>
          <w:u w:val="single"/>
        </w:rPr>
        <w:t xml:space="preserve"> total </w:t>
      </w:r>
      <w:r w:rsidRPr="00193C45">
        <w:rPr>
          <w:highlight w:val="yellow"/>
          <w:u w:val="single"/>
        </w:rPr>
        <w:t>critique can be applied to change</w:t>
      </w:r>
      <w:r w:rsidRPr="00193C45">
        <w:rPr>
          <w:u w:val="single"/>
        </w:rPr>
        <w:t xml:space="preserve"> the nature of international law and </w:t>
      </w:r>
      <w:r w:rsidRPr="00193C45">
        <w:rPr>
          <w:highlight w:val="yellow"/>
          <w:u w:val="single"/>
        </w:rPr>
        <w:t>i</w:t>
      </w:r>
      <w:r w:rsidRPr="00193C45">
        <w:rPr>
          <w:u w:val="single"/>
        </w:rPr>
        <w:t xml:space="preserve">nternational </w:t>
      </w:r>
      <w:r w:rsidRPr="00193C45">
        <w:rPr>
          <w:highlight w:val="yellow"/>
          <w:u w:val="single"/>
        </w:rPr>
        <w:t>r</w:t>
      </w:r>
      <w:r w:rsidRPr="00193C45">
        <w:rPr>
          <w:u w:val="single"/>
        </w:rPr>
        <w:t xml:space="preserve">elations. </w:t>
      </w:r>
      <w:proofErr w:type="gramStart"/>
      <w:r w:rsidRPr="00193C45">
        <w:rPr>
          <w:sz w:val="16"/>
        </w:rPr>
        <w:t>Some  [</w:t>
      </w:r>
      <w:proofErr w:type="gramEnd"/>
      <w:r w:rsidRPr="00193C45">
        <w:rPr>
          <w:sz w:val="16"/>
        </w:rPr>
        <w:t xml:space="preserve">*178]  feminist scholars are optimistic for the possibility of changing the way the current system is structured. For example, Whitworth believes that "sites of resistance are always available to those who oppose the status quo." </w:t>
      </w:r>
      <w:hyperlink r:id="rId10" w:anchor="n99#n99" w:tgtFrame="_self" w:history="1">
        <w:r w:rsidRPr="00193C45">
          <w:rPr>
            <w:sz w:val="16"/>
          </w:rPr>
          <w:t>99</w:t>
        </w:r>
      </w:hyperlink>
      <w:r w:rsidRPr="00193C45">
        <w:rPr>
          <w:sz w:val="16"/>
        </w:rPr>
        <w:t xml:space="preserve"> </w:t>
      </w:r>
      <w:proofErr w:type="spellStart"/>
      <w:r w:rsidRPr="00193C45">
        <w:rPr>
          <w:sz w:val="16"/>
        </w:rPr>
        <w:t>Enloe</w:t>
      </w:r>
      <w:proofErr w:type="spellEnd"/>
      <w:r w:rsidRPr="00193C45">
        <w:rPr>
          <w:sz w:val="16"/>
        </w:rPr>
        <w:t xml:space="preserve"> suggests that since the world of international politics has been made it can also be remade. </w:t>
      </w:r>
      <w:hyperlink r:id="rId11" w:anchor="n100#n100" w:tgtFrame="_self" w:history="1">
        <w:r w:rsidRPr="00193C45">
          <w:rPr>
            <w:sz w:val="16"/>
          </w:rPr>
          <w:t>100</w:t>
        </w:r>
      </w:hyperlink>
      <w:r w:rsidRPr="00193C45">
        <w:rPr>
          <w:sz w:val="16"/>
        </w:rPr>
        <w:t xml:space="preserve"> She posits that every time a woman speaks out about how the government controls her, new theories are being made. </w:t>
      </w:r>
      <w:hyperlink r:id="rId12" w:anchor="n101#n101" w:tgtFrame="_self" w:history="1">
        <w:r w:rsidRPr="00193C45">
          <w:rPr>
            <w:sz w:val="16"/>
          </w:rPr>
          <w:t>101</w:t>
        </w:r>
      </w:hyperlink>
      <w:r w:rsidRPr="00193C45">
        <w:rPr>
          <w:sz w:val="16"/>
        </w:rPr>
        <w:t xml:space="preserve"> </w:t>
      </w:r>
      <w:r w:rsidRPr="00193C45">
        <w:rPr>
          <w:u w:val="single"/>
        </w:rPr>
        <w:t xml:space="preserve">All of these </w:t>
      </w:r>
      <w:r w:rsidRPr="00193C45">
        <w:rPr>
          <w:highlight w:val="yellow"/>
          <w:u w:val="single"/>
        </w:rPr>
        <w:t>theorists highlight</w:t>
      </w:r>
      <w:r w:rsidRPr="00193C45">
        <w:rPr>
          <w:u w:val="single"/>
        </w:rPr>
        <w:t xml:space="preserve"> the </w:t>
      </w:r>
      <w:r w:rsidRPr="00193C45">
        <w:rPr>
          <w:u w:val="single"/>
        </w:rPr>
        <w:lastRenderedPageBreak/>
        <w:t xml:space="preserve">manner in which gender </w:t>
      </w:r>
      <w:r w:rsidRPr="00193C45">
        <w:rPr>
          <w:highlight w:val="yellow"/>
          <w:u w:val="single"/>
        </w:rPr>
        <w:t>criticisms</w:t>
      </w:r>
      <w:r w:rsidRPr="00193C45">
        <w:rPr>
          <w:u w:val="single"/>
        </w:rPr>
        <w:t xml:space="preserve"> can destabilize traditional theories. </w:t>
      </w:r>
      <w:r w:rsidRPr="00193C45">
        <w:rPr>
          <w:highlight w:val="yellow"/>
          <w:u w:val="single"/>
        </w:rPr>
        <w:t xml:space="preserve">They provide </w:t>
      </w:r>
      <w:r w:rsidRPr="00193C45">
        <w:rPr>
          <w:rStyle w:val="Emphasis"/>
          <w:highlight w:val="yellow"/>
        </w:rPr>
        <w:t>no mechanism</w:t>
      </w:r>
      <w:r w:rsidRPr="00193C45">
        <w:rPr>
          <w:sz w:val="16"/>
        </w:rPr>
        <w:t xml:space="preserve">, however, </w:t>
      </w:r>
      <w:r w:rsidRPr="00193C45">
        <w:rPr>
          <w:highlight w:val="yellow"/>
          <w:u w:val="single"/>
        </w:rPr>
        <w:t>for</w:t>
      </w:r>
      <w:r w:rsidRPr="00193C45">
        <w:rPr>
          <w:u w:val="single"/>
        </w:rPr>
        <w:t xml:space="preserve"> the actual </w:t>
      </w:r>
      <w:r w:rsidRPr="00193C45">
        <w:rPr>
          <w:highlight w:val="yellow"/>
          <w:u w:val="single"/>
        </w:rPr>
        <w:t>implementation</w:t>
      </w:r>
      <w:r w:rsidRPr="00193C45">
        <w:rPr>
          <w:u w:val="single"/>
        </w:rPr>
        <w:t xml:space="preserve"> of their theories into practice.</w:t>
      </w:r>
      <w:r w:rsidRPr="00193C45">
        <w:rPr>
          <w:sz w:val="16"/>
        </w:rPr>
        <w:t xml:space="preserve"> While in the abstract, resistance to hegemonic paradigms seems like a promising concept, gender theorists have made no attempt to make their resistance culminate in meaningful change. </w:t>
      </w:r>
      <w:r w:rsidRPr="00193C45">
        <w:rPr>
          <w:u w:val="single"/>
        </w:rPr>
        <w:t xml:space="preserve">The notion of </w:t>
      </w:r>
      <w:r w:rsidRPr="00193C45">
        <w:rPr>
          <w:highlight w:val="yellow"/>
          <w:u w:val="single"/>
        </w:rPr>
        <w:t>rethinking</w:t>
      </w:r>
      <w:r w:rsidRPr="00193C45">
        <w:rPr>
          <w:u w:val="single"/>
        </w:rPr>
        <w:t xml:space="preserve"> traditional approaches to</w:t>
      </w:r>
      <w:r w:rsidRPr="00193C45">
        <w:rPr>
          <w:sz w:val="16"/>
        </w:rPr>
        <w:t xml:space="preserve"> international law and </w:t>
      </w:r>
      <w:r w:rsidRPr="00193C45">
        <w:rPr>
          <w:u w:val="single"/>
        </w:rPr>
        <w:t xml:space="preserve">international relations </w:t>
      </w:r>
      <w:r w:rsidRPr="00193C45">
        <w:rPr>
          <w:highlight w:val="yellow"/>
          <w:u w:val="single"/>
        </w:rPr>
        <w:t>does not go far enough</w:t>
      </w:r>
      <w:r w:rsidRPr="00193C45">
        <w:rPr>
          <w:u w:val="single"/>
        </w:rPr>
        <w:t xml:space="preserve"> in prescribing an alternative theoretical basis for understanding the international arena. </w:t>
      </w:r>
      <w:proofErr w:type="spellStart"/>
      <w:r w:rsidRPr="00193C45">
        <w:rPr>
          <w:highlight w:val="yellow"/>
          <w:u w:val="single"/>
        </w:rPr>
        <w:t>Enloe's</w:t>
      </w:r>
      <w:proofErr w:type="spellEnd"/>
      <w:r w:rsidRPr="00193C45">
        <w:rPr>
          <w:highlight w:val="yellow"/>
          <w:u w:val="single"/>
        </w:rPr>
        <w:t xml:space="preserve"> plea for women to speak out</w:t>
      </w:r>
      <w:r w:rsidRPr="00193C45">
        <w:rPr>
          <w:u w:val="single"/>
        </w:rPr>
        <w:t xml:space="preserve"> about international politics </w:t>
      </w:r>
      <w:r w:rsidRPr="00193C45">
        <w:rPr>
          <w:highlight w:val="yellow"/>
          <w:u w:val="single"/>
        </w:rPr>
        <w:t>does not go</w:t>
      </w:r>
      <w:r w:rsidRPr="00193C45">
        <w:rPr>
          <w:u w:val="single"/>
        </w:rPr>
        <w:t xml:space="preserve"> nearly </w:t>
      </w:r>
      <w:r w:rsidRPr="00193C45">
        <w:rPr>
          <w:highlight w:val="yellow"/>
          <w:u w:val="single"/>
        </w:rPr>
        <w:t>far</w:t>
      </w:r>
      <w:r w:rsidRPr="00193C45">
        <w:rPr>
          <w:u w:val="single"/>
        </w:rPr>
        <w:t xml:space="preserve"> </w:t>
      </w:r>
      <w:r w:rsidRPr="00193C45">
        <w:rPr>
          <w:highlight w:val="yellow"/>
          <w:u w:val="single"/>
        </w:rPr>
        <w:t>enough</w:t>
      </w:r>
      <w:r w:rsidRPr="00193C45">
        <w:rPr>
          <w:u w:val="single"/>
        </w:rPr>
        <w:t xml:space="preserve"> in explaining how those acts could have the potential to actually change the practice of international relations. Either </w:t>
      </w:r>
      <w:r w:rsidRPr="00193C45">
        <w:rPr>
          <w:highlight w:val="yellow"/>
          <w:u w:val="single"/>
        </w:rPr>
        <w:t>women are already speaking</w:t>
      </w:r>
      <w:r w:rsidRPr="00193C45">
        <w:rPr>
          <w:u w:val="single"/>
        </w:rPr>
        <w:t xml:space="preserve"> out now</w:t>
      </w:r>
      <w:r w:rsidRPr="00193C45">
        <w:rPr>
          <w:highlight w:val="yellow"/>
          <w:u w:val="single"/>
        </w:rPr>
        <w:t>, and their voices alone are not an effective mechanism</w:t>
      </w:r>
      <w:r w:rsidRPr="00193C45">
        <w:rPr>
          <w:u w:val="single"/>
        </w:rPr>
        <w:t xml:space="preserve"> to challenge the system</w:t>
      </w:r>
      <w:r w:rsidRPr="00193C45">
        <w:rPr>
          <w:sz w:val="16"/>
        </w:rPr>
        <w:t>, or women are not even speaking out about world politics currently. Obviously it is absurd to assume that women remain silent about world politics. If that is the case, then one must question women's ability to speak up, challenge, and change the system.</w:t>
      </w:r>
    </w:p>
    <w:p w:rsidR="00FE2821" w:rsidRDefault="00FE2821" w:rsidP="00FE2821">
      <w:pPr>
        <w:rPr>
          <w:lang w:eastAsia="zh-TW"/>
        </w:rPr>
      </w:pPr>
    </w:p>
    <w:p w:rsidR="00FE2821" w:rsidRPr="00193C45" w:rsidRDefault="00FE2821" w:rsidP="00FE2821">
      <w:pPr>
        <w:pStyle w:val="Heading4"/>
      </w:pPr>
      <w:r w:rsidRPr="00193C45">
        <w:t xml:space="preserve">Biological differences aren’t the root cause </w:t>
      </w:r>
    </w:p>
    <w:p w:rsidR="00FE2821" w:rsidRPr="00193C45" w:rsidRDefault="00FE2821" w:rsidP="00FE2821">
      <w:pPr>
        <w:rPr>
          <w:sz w:val="16"/>
        </w:rPr>
      </w:pPr>
      <w:r w:rsidRPr="00193C45">
        <w:rPr>
          <w:b/>
          <w:sz w:val="24"/>
          <w:u w:val="single"/>
        </w:rPr>
        <w:t xml:space="preserve">Guenther </w:t>
      </w:r>
      <w:proofErr w:type="spellStart"/>
      <w:r w:rsidRPr="00193C45">
        <w:rPr>
          <w:sz w:val="16"/>
        </w:rPr>
        <w:t>asst</w:t>
      </w:r>
      <w:proofErr w:type="spellEnd"/>
      <w:r w:rsidRPr="00193C45">
        <w:rPr>
          <w:sz w:val="16"/>
        </w:rPr>
        <w:t xml:space="preserve"> prof </w:t>
      </w:r>
      <w:proofErr w:type="spellStart"/>
      <w:proofErr w:type="gramStart"/>
      <w:r w:rsidRPr="00193C45">
        <w:rPr>
          <w:sz w:val="16"/>
        </w:rPr>
        <w:t>phil</w:t>
      </w:r>
      <w:proofErr w:type="spellEnd"/>
      <w:proofErr w:type="gramEnd"/>
      <w:r w:rsidRPr="00193C45">
        <w:rPr>
          <w:sz w:val="16"/>
        </w:rPr>
        <w:t xml:space="preserve"> @ </w:t>
      </w:r>
      <w:proofErr w:type="spellStart"/>
      <w:r w:rsidRPr="00193C45">
        <w:rPr>
          <w:sz w:val="16"/>
        </w:rPr>
        <w:t>vandy</w:t>
      </w:r>
      <w:proofErr w:type="spellEnd"/>
      <w:r w:rsidRPr="00193C45">
        <w:rPr>
          <w:sz w:val="16"/>
        </w:rPr>
        <w:t xml:space="preserve"> </w:t>
      </w:r>
      <w:r w:rsidRPr="00193C45">
        <w:rPr>
          <w:b/>
          <w:sz w:val="24"/>
          <w:u w:val="single"/>
        </w:rPr>
        <w:t xml:space="preserve">2010 </w:t>
      </w:r>
      <w:r w:rsidRPr="00193C45">
        <w:rPr>
          <w:sz w:val="16"/>
        </w:rPr>
        <w:t xml:space="preserve">(Lisa “Other Fecundities: Proust and </w:t>
      </w:r>
      <w:proofErr w:type="spellStart"/>
      <w:r w:rsidRPr="00193C45">
        <w:rPr>
          <w:sz w:val="16"/>
        </w:rPr>
        <w:t>Irigaray</w:t>
      </w:r>
      <w:proofErr w:type="spellEnd"/>
      <w:r w:rsidRPr="00193C45">
        <w:rPr>
          <w:sz w:val="16"/>
        </w:rPr>
        <w:t xml:space="preserve"> on Sexual Difference” Differences: A journal of </w:t>
      </w:r>
      <w:proofErr w:type="spellStart"/>
      <w:r w:rsidRPr="00193C45">
        <w:rPr>
          <w:sz w:val="16"/>
        </w:rPr>
        <w:t>feminst</w:t>
      </w:r>
      <w:proofErr w:type="spellEnd"/>
      <w:r w:rsidRPr="00193C45">
        <w:rPr>
          <w:sz w:val="16"/>
        </w:rPr>
        <w:t xml:space="preserve"> cultural studies Volume 21, Number 2)</w:t>
      </w:r>
    </w:p>
    <w:p w:rsidR="00FE2821" w:rsidRPr="00193C45" w:rsidRDefault="00FE2821" w:rsidP="00FE2821">
      <w:pPr>
        <w:rPr>
          <w:sz w:val="16"/>
        </w:rPr>
      </w:pPr>
      <w:r w:rsidRPr="00193C45">
        <w:rPr>
          <w:sz w:val="16"/>
        </w:rPr>
        <w:t xml:space="preserve">While critical of </w:t>
      </w:r>
      <w:proofErr w:type="spellStart"/>
      <w:r w:rsidRPr="00193C45">
        <w:rPr>
          <w:sz w:val="16"/>
        </w:rPr>
        <w:t>Irigaray’s</w:t>
      </w:r>
      <w:proofErr w:type="spellEnd"/>
      <w:r w:rsidRPr="00193C45">
        <w:rPr>
          <w:sz w:val="16"/>
        </w:rPr>
        <w:t xml:space="preserve"> recent efforts to construct a foundational role for sexual duality, the alternative account I have developed here nevertheless remains inspired by </w:t>
      </w:r>
      <w:proofErr w:type="spellStart"/>
      <w:r w:rsidRPr="00193C45">
        <w:rPr>
          <w:sz w:val="16"/>
        </w:rPr>
        <w:t>Irigaray’s</w:t>
      </w:r>
      <w:proofErr w:type="spellEnd"/>
      <w:r w:rsidRPr="00193C45">
        <w:rPr>
          <w:sz w:val="16"/>
        </w:rPr>
        <w:t xml:space="preserve"> work insofar as it affirms sexual difference as irreducible to the one or the same. In the </w:t>
      </w:r>
      <w:proofErr w:type="spellStart"/>
      <w:r w:rsidRPr="00193C45">
        <w:rPr>
          <w:sz w:val="16"/>
        </w:rPr>
        <w:t>Proustian</w:t>
      </w:r>
      <w:proofErr w:type="spellEnd"/>
      <w:r w:rsidRPr="00193C45">
        <w:rPr>
          <w:sz w:val="16"/>
        </w:rPr>
        <w:t xml:space="preserve"> model, </w:t>
      </w:r>
      <w:r w:rsidRPr="00193C45">
        <w:rPr>
          <w:highlight w:val="yellow"/>
          <w:u w:val="single"/>
        </w:rPr>
        <w:t xml:space="preserve">male and female parts exist, but they have </w:t>
      </w:r>
      <w:r w:rsidRPr="00193C45">
        <w:rPr>
          <w:b/>
          <w:highlight w:val="yellow"/>
          <w:u w:val="single"/>
        </w:rPr>
        <w:t>no inherent content</w:t>
      </w:r>
      <w:r w:rsidRPr="00193C45">
        <w:rPr>
          <w:u w:val="single"/>
        </w:rPr>
        <w:t xml:space="preserve">, pattern, or tendency; </w:t>
      </w:r>
      <w:r w:rsidRPr="00193C45">
        <w:rPr>
          <w:highlight w:val="yellow"/>
          <w:u w:val="single"/>
        </w:rPr>
        <w:t>what makes them meaningful</w:t>
      </w:r>
      <w:r w:rsidRPr="00193C45">
        <w:rPr>
          <w:u w:val="single"/>
        </w:rPr>
        <w:t xml:space="preserve">, and what produces the effect of sexed tendencies or worlds, </w:t>
      </w:r>
      <w:r w:rsidRPr="00193C45">
        <w:rPr>
          <w:highlight w:val="yellow"/>
          <w:u w:val="single"/>
        </w:rPr>
        <w:t>are patterns of</w:t>
      </w:r>
      <w:r w:rsidRPr="00193C45">
        <w:rPr>
          <w:u w:val="single"/>
        </w:rPr>
        <w:t xml:space="preserve"> circulation and </w:t>
      </w:r>
      <w:r w:rsidRPr="00193C45">
        <w:rPr>
          <w:highlight w:val="yellow"/>
          <w:u w:val="single"/>
        </w:rPr>
        <w:t>exchange</w:t>
      </w:r>
      <w:r w:rsidRPr="00193C45">
        <w:rPr>
          <w:u w:val="single"/>
        </w:rPr>
        <w:t xml:space="preserve">, specific practices of sexuality, and local histories of sexual encounters. </w:t>
      </w:r>
      <w:r w:rsidRPr="00193C45">
        <w:rPr>
          <w:highlight w:val="yellow"/>
          <w:u w:val="single"/>
        </w:rPr>
        <w:t>Without the search for</w:t>
      </w:r>
      <w:r w:rsidRPr="00193C45">
        <w:rPr>
          <w:u w:val="single"/>
        </w:rPr>
        <w:t xml:space="preserve"> whatever rare and delicate </w:t>
      </w:r>
      <w:r w:rsidRPr="00193C45">
        <w:rPr>
          <w:highlight w:val="yellow"/>
          <w:u w:val="single"/>
        </w:rPr>
        <w:t>pleasure</w:t>
      </w:r>
      <w:r w:rsidRPr="00193C45">
        <w:rPr>
          <w:u w:val="single"/>
        </w:rPr>
        <w:t xml:space="preserve">s we are capable of experiencing, </w:t>
      </w:r>
      <w:r w:rsidRPr="00193C45">
        <w:rPr>
          <w:highlight w:val="yellow"/>
          <w:u w:val="single"/>
        </w:rPr>
        <w:t>the material sites of</w:t>
      </w:r>
      <w:r w:rsidRPr="00193C45">
        <w:rPr>
          <w:u w:val="single"/>
        </w:rPr>
        <w:t xml:space="preserve"> </w:t>
      </w:r>
      <w:r w:rsidRPr="00193C45">
        <w:rPr>
          <w:highlight w:val="yellow"/>
          <w:u w:val="single"/>
        </w:rPr>
        <w:t xml:space="preserve">sexual duality </w:t>
      </w:r>
      <w:r w:rsidRPr="00193C45">
        <w:rPr>
          <w:b/>
          <w:highlight w:val="yellow"/>
          <w:u w:val="single"/>
        </w:rPr>
        <w:t>remain sterile and meaningless</w:t>
      </w:r>
      <w:r w:rsidRPr="00193C45">
        <w:rPr>
          <w:highlight w:val="yellow"/>
          <w:u w:val="single"/>
        </w:rPr>
        <w:t>. This is not to say that</w:t>
      </w:r>
      <w:r w:rsidRPr="00193C45">
        <w:rPr>
          <w:u w:val="single"/>
        </w:rPr>
        <w:t xml:space="preserve"> biological </w:t>
      </w:r>
      <w:r w:rsidRPr="00193C45">
        <w:rPr>
          <w:highlight w:val="yellow"/>
          <w:u w:val="single"/>
        </w:rPr>
        <w:t>sex does not exist</w:t>
      </w:r>
      <w:r w:rsidRPr="00193C45">
        <w:rPr>
          <w:u w:val="single"/>
        </w:rPr>
        <w:t xml:space="preserve"> or does not count as “real,” </w:t>
      </w:r>
      <w:r w:rsidRPr="00193C45">
        <w:rPr>
          <w:highlight w:val="yellow"/>
          <w:u w:val="single"/>
        </w:rPr>
        <w:t>but that it does not mean anything without the continuous but continually</w:t>
      </w:r>
      <w:r w:rsidRPr="00193C45">
        <w:rPr>
          <w:u w:val="single"/>
        </w:rPr>
        <w:t xml:space="preserve"> </w:t>
      </w:r>
      <w:r w:rsidRPr="00193C45">
        <w:rPr>
          <w:highlight w:val="yellow"/>
          <w:u w:val="single"/>
        </w:rPr>
        <w:t>shifting patterns of exchange between bodies.</w:t>
      </w:r>
      <w:r w:rsidRPr="00193C45">
        <w:rPr>
          <w:sz w:val="16"/>
          <w:highlight w:val="yellow"/>
        </w:rPr>
        <w:t xml:space="preserve"> </w:t>
      </w:r>
      <w:r w:rsidRPr="00193C45">
        <w:rPr>
          <w:highlight w:val="yellow"/>
          <w:u w:val="single"/>
        </w:rPr>
        <w:t>The multiplicity of bodily drives</w:t>
      </w:r>
      <w:r w:rsidRPr="00193C45">
        <w:rPr>
          <w:u w:val="single"/>
        </w:rPr>
        <w:t xml:space="preserve">, and the encounters with </w:t>
      </w:r>
      <w:proofErr w:type="spellStart"/>
      <w:r w:rsidRPr="00193C45">
        <w:rPr>
          <w:u w:val="single"/>
        </w:rPr>
        <w:t>alterity</w:t>
      </w:r>
      <w:proofErr w:type="spellEnd"/>
      <w:r w:rsidRPr="00193C45">
        <w:rPr>
          <w:u w:val="single"/>
        </w:rPr>
        <w:t xml:space="preserve"> that they engender, </w:t>
      </w:r>
      <w:r w:rsidRPr="00193C45">
        <w:rPr>
          <w:highlight w:val="yellow"/>
          <w:u w:val="single"/>
        </w:rPr>
        <w:t>fertilize the meaning of sexual duality</w:t>
      </w:r>
      <w:r w:rsidRPr="00193C45">
        <w:rPr>
          <w:u w:val="single"/>
        </w:rPr>
        <w:t>; and likewise, the duality of the sexes orients and stabilizes, without thereby restricting, the circulation of multiple drives</w:t>
      </w:r>
      <w:r w:rsidRPr="00193C45">
        <w:rPr>
          <w:sz w:val="16"/>
        </w:rPr>
        <w:t xml:space="preserve">. For Proust, </w:t>
      </w:r>
      <w:r w:rsidRPr="00193C45">
        <w:rPr>
          <w:highlight w:val="yellow"/>
          <w:u w:val="single"/>
        </w:rPr>
        <w:t>there is nothing unnatural about a man becoming a woman to penetrate another man</w:t>
      </w:r>
      <w:r w:rsidRPr="00193C45">
        <w:rPr>
          <w:u w:val="single"/>
        </w:rPr>
        <w:t xml:space="preserve"> who has become a woman in a different but complementary way</w:t>
      </w:r>
      <w:r w:rsidRPr="00193C45">
        <w:rPr>
          <w:sz w:val="16"/>
        </w:rPr>
        <w:t xml:space="preserve">. It’s as natural as the birds and the bees!23 Far from betraying or disavowing sexual difference through their transformations, </w:t>
      </w:r>
      <w:proofErr w:type="spellStart"/>
      <w:r w:rsidRPr="00193C45">
        <w:rPr>
          <w:sz w:val="16"/>
        </w:rPr>
        <w:t>Charlus</w:t>
      </w:r>
      <w:proofErr w:type="spellEnd"/>
      <w:r w:rsidRPr="00193C45">
        <w:rPr>
          <w:sz w:val="16"/>
        </w:rPr>
        <w:t xml:space="preserve"> and </w:t>
      </w:r>
      <w:proofErr w:type="spellStart"/>
      <w:r w:rsidRPr="00193C45">
        <w:rPr>
          <w:sz w:val="16"/>
        </w:rPr>
        <w:t>Jupien</w:t>
      </w:r>
      <w:proofErr w:type="spellEnd"/>
      <w:r w:rsidRPr="00193C45">
        <w:rPr>
          <w:sz w:val="16"/>
        </w:rPr>
        <w:t xml:space="preserve"> are following its “higher law”: a law that seeks pleasure with others in difference and self-differing, but for whom this difference need not appear in one particular shape or another. The local specificity of such encounters is as rich and varied as the moral botanist could hope for, and the possibilities for their expression are limited only by our patience to discover them.</w:t>
      </w:r>
    </w:p>
    <w:p w:rsidR="00FE2821" w:rsidRPr="00193C45" w:rsidRDefault="00FE2821" w:rsidP="00FE2821">
      <w:pPr>
        <w:rPr>
          <w:sz w:val="16"/>
        </w:rPr>
      </w:pPr>
    </w:p>
    <w:p w:rsidR="00FE2821" w:rsidRPr="007E7DDE" w:rsidRDefault="00FE2821" w:rsidP="00FE2821">
      <w:pPr>
        <w:pStyle w:val="Heading4"/>
      </w:pPr>
      <w:r>
        <w:t>Their framework arguments cheapen the alt—we can't tell them their wrong because of their gender, and that's censorship—but they can tell us what we can say, because they have some privileged insight on reality—all perspectives are partial—otherwise you romanticize their status</w:t>
      </w:r>
    </w:p>
    <w:p w:rsidR="00FE2821" w:rsidRPr="00E143CC" w:rsidRDefault="00FE2821" w:rsidP="00FE2821">
      <w:pPr>
        <w:rPr>
          <w:rStyle w:val="StyleBoldUnderline"/>
          <w:szCs w:val="20"/>
        </w:rPr>
      </w:pPr>
      <w:r w:rsidRPr="00E143CC">
        <w:rPr>
          <w:b/>
        </w:rPr>
        <w:t>Scott, 92</w:t>
      </w:r>
      <w:r w:rsidRPr="00E143CC">
        <w:t xml:space="preserve"> – professor of sociology at Princeton (Joan, “Multiculturalism and the Politics of Identity,” The Identity in Question (Summer, 1992), pp. 12-19, JSTOR)</w:t>
      </w:r>
    </w:p>
    <w:p w:rsidR="00FE2821" w:rsidRPr="00E143CC" w:rsidRDefault="00FE2821" w:rsidP="00FE2821">
      <w:pPr>
        <w:rPr>
          <w:rStyle w:val="StyleBoldUnderline"/>
          <w:szCs w:val="20"/>
        </w:rPr>
      </w:pPr>
    </w:p>
    <w:p w:rsidR="00FE2821" w:rsidRPr="00A028D9" w:rsidRDefault="00FE2821" w:rsidP="00FE2821">
      <w:pPr>
        <w:rPr>
          <w:bCs/>
          <w:sz w:val="16"/>
          <w:szCs w:val="16"/>
        </w:rPr>
      </w:pPr>
      <w:r w:rsidRPr="008D357E">
        <w:rPr>
          <w:bCs/>
          <w:sz w:val="16"/>
          <w:szCs w:val="16"/>
        </w:rPr>
        <w:t xml:space="preserve">There is nothing wrong, on the face of it, with teaching individuals about how to behave decently in relation to others and about how to empathize with each other's pain. The problem is that difficult analyses of how history and social standing, privilege, and </w:t>
      </w:r>
      <w:r w:rsidRPr="00A028D9">
        <w:rPr>
          <w:bCs/>
          <w:sz w:val="16"/>
          <w:szCs w:val="16"/>
        </w:rPr>
        <w:t xml:space="preserve">subordination are involved in personal behavior entirely drop out. Chandra </w:t>
      </w:r>
      <w:proofErr w:type="spellStart"/>
      <w:r w:rsidRPr="00A028D9">
        <w:rPr>
          <w:bCs/>
          <w:sz w:val="16"/>
          <w:szCs w:val="16"/>
        </w:rPr>
        <w:t>Mohanty</w:t>
      </w:r>
      <w:proofErr w:type="spellEnd"/>
      <w:r w:rsidRPr="00A028D9">
        <w:rPr>
          <w:bCs/>
          <w:sz w:val="16"/>
          <w:szCs w:val="16"/>
        </w:rPr>
        <w:t xml:space="preserve"> puts it this way: </w:t>
      </w:r>
    </w:p>
    <w:p w:rsidR="00FE2821" w:rsidRPr="008D357E" w:rsidRDefault="00FE2821" w:rsidP="00FE2821">
      <w:pPr>
        <w:rPr>
          <w:bCs/>
          <w:sz w:val="16"/>
        </w:rPr>
      </w:pPr>
      <w:r w:rsidRPr="00A028D9">
        <w:rPr>
          <w:bCs/>
          <w:sz w:val="16"/>
        </w:rPr>
        <w:t xml:space="preserve">There has been an erosion of the politics of collectivity through the reformulation of race and difference in individualistic terms. </w:t>
      </w:r>
      <w:r w:rsidRPr="00A028D9">
        <w:rPr>
          <w:bCs/>
          <w:u w:val="single"/>
        </w:rPr>
        <w:t>The</w:t>
      </w:r>
      <w:r w:rsidRPr="00A028D9">
        <w:rPr>
          <w:bCs/>
          <w:sz w:val="16"/>
        </w:rPr>
        <w:t xml:space="preserve"> </w:t>
      </w:r>
      <w:r w:rsidRPr="00A028D9">
        <w:rPr>
          <w:sz w:val="16"/>
        </w:rPr>
        <w:t xml:space="preserve">1960s and '70s </w:t>
      </w:r>
      <w:r w:rsidRPr="00A028D9">
        <w:rPr>
          <w:u w:val="single"/>
        </w:rPr>
        <w:t xml:space="preserve">slogan "the personal is political" has been </w:t>
      </w:r>
      <w:proofErr w:type="spellStart"/>
      <w:r w:rsidRPr="00A028D9">
        <w:rPr>
          <w:u w:val="single"/>
        </w:rPr>
        <w:t>recrafted</w:t>
      </w:r>
      <w:proofErr w:type="spellEnd"/>
      <w:r w:rsidRPr="00A028D9">
        <w:rPr>
          <w:b/>
          <w:bCs/>
          <w:u w:val="single"/>
        </w:rPr>
        <w:t xml:space="preserve"> </w:t>
      </w:r>
      <w:r w:rsidRPr="00A028D9">
        <w:rPr>
          <w:bCs/>
          <w:sz w:val="16"/>
        </w:rPr>
        <w:t xml:space="preserve">in the 1980s </w:t>
      </w:r>
      <w:r w:rsidRPr="00A028D9">
        <w:rPr>
          <w:bCs/>
          <w:u w:val="single"/>
        </w:rPr>
        <w:t>as "the political is personal</w:t>
      </w:r>
      <w:r w:rsidRPr="00A028D9">
        <w:rPr>
          <w:bCs/>
          <w:sz w:val="16"/>
        </w:rPr>
        <w:t xml:space="preserve">." In other words, </w:t>
      </w:r>
      <w:r w:rsidRPr="007E7DDE">
        <w:rPr>
          <w:bCs/>
          <w:highlight w:val="yellow"/>
          <w:u w:val="single"/>
        </w:rPr>
        <w:t xml:space="preserve">all politics is collapsed into the personal, and questions of individual </w:t>
      </w:r>
      <w:r w:rsidRPr="00A028D9">
        <w:rPr>
          <w:bCs/>
          <w:u w:val="single"/>
        </w:rPr>
        <w:t xml:space="preserve">behaviors, attitudes, and </w:t>
      </w:r>
      <w:r w:rsidRPr="007E7DDE">
        <w:rPr>
          <w:bCs/>
          <w:highlight w:val="yellow"/>
          <w:u w:val="single"/>
        </w:rPr>
        <w:t>life-</w:t>
      </w:r>
      <w:r w:rsidRPr="00A028D9">
        <w:rPr>
          <w:bCs/>
          <w:u w:val="single"/>
        </w:rPr>
        <w:t xml:space="preserve">styles </w:t>
      </w:r>
      <w:r w:rsidRPr="007E7DDE">
        <w:rPr>
          <w:bCs/>
          <w:highlight w:val="yellow"/>
          <w:u w:val="single"/>
        </w:rPr>
        <w:t>stand in for political analysis of the social</w:t>
      </w:r>
      <w:r w:rsidRPr="008D357E">
        <w:rPr>
          <w:bCs/>
          <w:sz w:val="16"/>
        </w:rPr>
        <w:t xml:space="preserve">. Individual political struggles are seen as the only relevant and legitimate form of political struggle.5 </w:t>
      </w:r>
    </w:p>
    <w:p w:rsidR="00FE2821" w:rsidRPr="001F6ABE" w:rsidRDefault="00FE2821" w:rsidP="00FE2821">
      <w:pPr>
        <w:rPr>
          <w:bCs/>
          <w:sz w:val="16"/>
          <w:szCs w:val="16"/>
        </w:rPr>
      </w:pPr>
      <w:r w:rsidRPr="008D357E">
        <w:rPr>
          <w:bCs/>
          <w:sz w:val="16"/>
          <w:szCs w:val="16"/>
        </w:rPr>
        <w:t xml:space="preserve">Paradoxically, individuals then generalize their perceptions and claim to speak for a whole group, but the groups are also conceived as unitary and autonomous. This individualizing, </w:t>
      </w:r>
      <w:r w:rsidRPr="001F6ABE">
        <w:rPr>
          <w:bCs/>
          <w:sz w:val="16"/>
          <w:szCs w:val="16"/>
        </w:rPr>
        <w:t xml:space="preserve">personalizing conception has also been behind some of the recent identity politics of minorities; indeed it gave rise to the intolerant, doctrinaire behavior that was dubbed, initially by its internal critics, "political correctness." </w:t>
      </w:r>
    </w:p>
    <w:p w:rsidR="00FE2821" w:rsidRDefault="00FE2821" w:rsidP="00FE2821">
      <w:pPr>
        <w:rPr>
          <w:b/>
          <w:bCs/>
          <w:highlight w:val="yellow"/>
          <w:u w:val="single"/>
        </w:rPr>
      </w:pPr>
      <w:r w:rsidRPr="001F6ABE">
        <w:rPr>
          <w:bCs/>
          <w:sz w:val="16"/>
        </w:rPr>
        <w:lastRenderedPageBreak/>
        <w:t xml:space="preserve">It is particularly in the notion of "experience" that one sees this operating. </w:t>
      </w:r>
      <w:r w:rsidRPr="001F6ABE">
        <w:rPr>
          <w:bCs/>
          <w:u w:val="single"/>
        </w:rPr>
        <w:t>In much current usage of "experience," references to</w:t>
      </w:r>
      <w:bookmarkStart w:id="0" w:name="_GoBack"/>
      <w:bookmarkEnd w:id="0"/>
      <w:r w:rsidRPr="001F6ABE">
        <w:rPr>
          <w:bCs/>
          <w:u w:val="single"/>
        </w:rPr>
        <w:t xml:space="preserve"> structure and history are implied but not made explicit; instead,</w:t>
      </w:r>
      <w:r w:rsidRPr="007E7DDE">
        <w:rPr>
          <w:bCs/>
          <w:highlight w:val="yellow"/>
          <w:u w:val="single"/>
        </w:rPr>
        <w:t xml:space="preserve"> personal testimony of oppression re-places analysis, and </w:t>
      </w:r>
      <w:r w:rsidRPr="001F6ABE">
        <w:rPr>
          <w:bCs/>
          <w:u w:val="single"/>
        </w:rPr>
        <w:t xml:space="preserve">this testimony </w:t>
      </w:r>
      <w:r w:rsidRPr="007E7DDE">
        <w:rPr>
          <w:bCs/>
          <w:highlight w:val="yellow"/>
          <w:u w:val="single"/>
        </w:rPr>
        <w:t xml:space="preserve">comes to stand for the </w:t>
      </w:r>
      <w:r w:rsidRPr="001F6ABE">
        <w:rPr>
          <w:bCs/>
          <w:u w:val="single"/>
        </w:rPr>
        <w:t xml:space="preserve">experience of the </w:t>
      </w:r>
      <w:r w:rsidRPr="007E7DDE">
        <w:rPr>
          <w:bCs/>
          <w:highlight w:val="yellow"/>
          <w:u w:val="single"/>
        </w:rPr>
        <w:t>whole group</w:t>
      </w:r>
      <w:r w:rsidRPr="007E7DDE">
        <w:rPr>
          <w:bCs/>
          <w:sz w:val="16"/>
          <w:highlight w:val="yellow"/>
        </w:rPr>
        <w:t xml:space="preserve">. </w:t>
      </w:r>
      <w:r w:rsidRPr="001F6ABE">
        <w:rPr>
          <w:bCs/>
          <w:u w:val="single"/>
        </w:rPr>
        <w:t xml:space="preserve">The fact of </w:t>
      </w:r>
      <w:r w:rsidRPr="007E7DDE">
        <w:rPr>
          <w:b/>
          <w:bCs/>
          <w:highlight w:val="yellow"/>
          <w:u w:val="single"/>
        </w:rPr>
        <w:t>belonging to an identity group is taken as authority</w:t>
      </w:r>
    </w:p>
    <w:p w:rsidR="00FE2821" w:rsidRDefault="00FE2821" w:rsidP="00FE2821">
      <w:pPr>
        <w:rPr>
          <w:b/>
          <w:bCs/>
          <w:highlight w:val="yellow"/>
          <w:u w:val="single"/>
        </w:rPr>
      </w:pPr>
    </w:p>
    <w:p w:rsidR="00FE2821" w:rsidRPr="00FE2821" w:rsidRDefault="00FE2821" w:rsidP="00FE2821">
      <w:pPr>
        <w:pStyle w:val="Heading4"/>
        <w:rPr>
          <w:color w:val="FF0000"/>
        </w:rPr>
      </w:pPr>
      <w:r w:rsidRPr="00FE2821">
        <w:rPr>
          <w:color w:val="FF0000"/>
        </w:rPr>
        <w:t>&lt;MARKED&gt;</w:t>
      </w:r>
    </w:p>
    <w:p w:rsidR="00FE2821" w:rsidRDefault="00FE2821" w:rsidP="00FE2821">
      <w:pPr>
        <w:rPr>
          <w:b/>
          <w:bCs/>
          <w:highlight w:val="yellow"/>
          <w:u w:val="single"/>
        </w:rPr>
      </w:pPr>
    </w:p>
    <w:p w:rsidR="00FE2821" w:rsidRPr="00306696" w:rsidRDefault="00FE2821" w:rsidP="00FE2821">
      <w:pPr>
        <w:rPr>
          <w:bCs/>
          <w:u w:val="single"/>
        </w:rPr>
      </w:pPr>
      <w:r w:rsidRPr="007E7DDE">
        <w:rPr>
          <w:bCs/>
          <w:highlight w:val="yellow"/>
          <w:u w:val="single"/>
        </w:rPr>
        <w:t xml:space="preserve"> </w:t>
      </w:r>
      <w:proofErr w:type="gramStart"/>
      <w:r w:rsidRPr="001F6ABE">
        <w:rPr>
          <w:bCs/>
          <w:u w:val="single"/>
        </w:rPr>
        <w:t>enough</w:t>
      </w:r>
      <w:proofErr w:type="gramEnd"/>
      <w:r w:rsidRPr="001F6ABE">
        <w:rPr>
          <w:bCs/>
          <w:u w:val="single"/>
        </w:rPr>
        <w:t xml:space="preserve"> for one's speech; the direct experience of a group</w:t>
      </w:r>
      <w:r w:rsidRPr="001F6ABE">
        <w:rPr>
          <w:bCs/>
          <w:sz w:val="16"/>
        </w:rPr>
        <w:t xml:space="preserve"> or culture-</w:t>
      </w:r>
      <w:r w:rsidRPr="001F6ABE">
        <w:rPr>
          <w:bCs/>
          <w:u w:val="single"/>
        </w:rPr>
        <w:t xml:space="preserve">that is, </w:t>
      </w:r>
      <w:r w:rsidRPr="00306696">
        <w:rPr>
          <w:bCs/>
          <w:u w:val="single"/>
        </w:rPr>
        <w:t xml:space="preserve">membership in it-becomes the only test of true knowledge. </w:t>
      </w:r>
    </w:p>
    <w:p w:rsidR="00FE2821" w:rsidRDefault="00FE2821" w:rsidP="00FE2821">
      <w:pPr>
        <w:rPr>
          <w:bCs/>
          <w:sz w:val="16"/>
        </w:rPr>
      </w:pPr>
      <w:r w:rsidRPr="00306696">
        <w:rPr>
          <w:bCs/>
          <w:u w:val="single"/>
        </w:rPr>
        <w:t>The exclusionary implications of this</w:t>
      </w:r>
      <w:r w:rsidRPr="003E24B4">
        <w:rPr>
          <w:bCs/>
          <w:u w:val="single"/>
        </w:rPr>
        <w:t xml:space="preserve"> are twofold: all </w:t>
      </w:r>
      <w:r w:rsidRPr="007E7DDE">
        <w:rPr>
          <w:bCs/>
          <w:highlight w:val="yellow"/>
          <w:u w:val="single"/>
        </w:rPr>
        <w:t xml:space="preserve">those not of the group are denied </w:t>
      </w:r>
      <w:r w:rsidRPr="003E24B4">
        <w:rPr>
          <w:bCs/>
          <w:u w:val="single"/>
        </w:rPr>
        <w:t xml:space="preserve">even </w:t>
      </w:r>
      <w:r w:rsidRPr="007E7DDE">
        <w:rPr>
          <w:bCs/>
          <w:highlight w:val="yellow"/>
          <w:u w:val="single"/>
        </w:rPr>
        <w:t xml:space="preserve">intellectual access </w:t>
      </w:r>
      <w:r w:rsidRPr="003E24B4">
        <w:rPr>
          <w:bCs/>
          <w:u w:val="single"/>
        </w:rPr>
        <w:t xml:space="preserve">to it, </w:t>
      </w:r>
      <w:r w:rsidRPr="007E7DDE">
        <w:rPr>
          <w:bCs/>
          <w:highlight w:val="yellow"/>
          <w:u w:val="single"/>
        </w:rPr>
        <w:t xml:space="preserve">and those within </w:t>
      </w:r>
      <w:r w:rsidRPr="003E24B4">
        <w:rPr>
          <w:bCs/>
          <w:u w:val="single"/>
        </w:rPr>
        <w:t xml:space="preserve">the group </w:t>
      </w:r>
      <w:r w:rsidRPr="007E7DDE">
        <w:rPr>
          <w:bCs/>
          <w:highlight w:val="yellow"/>
          <w:u w:val="single"/>
        </w:rPr>
        <w:t xml:space="preserve">whose </w:t>
      </w:r>
      <w:r w:rsidRPr="003E24B4">
        <w:rPr>
          <w:bCs/>
          <w:u w:val="single"/>
        </w:rPr>
        <w:t xml:space="preserve">experiences or </w:t>
      </w:r>
      <w:r w:rsidRPr="007E7DDE">
        <w:rPr>
          <w:bCs/>
          <w:highlight w:val="yellow"/>
          <w:u w:val="single"/>
        </w:rPr>
        <w:t xml:space="preserve">interpretations do not conform </w:t>
      </w:r>
      <w:r w:rsidRPr="003E24B4">
        <w:rPr>
          <w:bCs/>
          <w:u w:val="single"/>
        </w:rPr>
        <w:t xml:space="preserve">to the established terms of identity must either </w:t>
      </w:r>
      <w:r w:rsidRPr="007E7DDE">
        <w:rPr>
          <w:bCs/>
          <w:highlight w:val="yellow"/>
          <w:u w:val="single"/>
        </w:rPr>
        <w:t>suppress their views or drop out</w:t>
      </w:r>
      <w:r w:rsidRPr="008D357E">
        <w:rPr>
          <w:bCs/>
          <w:sz w:val="16"/>
        </w:rPr>
        <w:t xml:space="preserve">. </w:t>
      </w:r>
      <w:r w:rsidRPr="007E7DDE">
        <w:rPr>
          <w:bCs/>
          <w:highlight w:val="yellow"/>
          <w:u w:val="single"/>
        </w:rPr>
        <w:t xml:space="preserve">An appeal to "experience" </w:t>
      </w:r>
      <w:r w:rsidRPr="003E24B4">
        <w:rPr>
          <w:bCs/>
          <w:u w:val="single"/>
        </w:rPr>
        <w:t xml:space="preserve">of this kind </w:t>
      </w:r>
      <w:r w:rsidRPr="007E7DDE">
        <w:rPr>
          <w:bCs/>
          <w:highlight w:val="yellow"/>
          <w:u w:val="single"/>
        </w:rPr>
        <w:t xml:space="preserve">forecloses discussion and criticism and </w:t>
      </w:r>
      <w:r w:rsidRPr="007E7DDE">
        <w:rPr>
          <w:rStyle w:val="StyleBoldUnderline"/>
          <w:highlight w:val="yellow"/>
        </w:rPr>
        <w:t>turns politics into a policing operation</w:t>
      </w:r>
      <w:r w:rsidRPr="003E24B4">
        <w:rPr>
          <w:bCs/>
          <w:sz w:val="16"/>
        </w:rPr>
        <w:t xml:space="preserve">: </w:t>
      </w:r>
      <w:r w:rsidRPr="003E24B4">
        <w:rPr>
          <w:bCs/>
          <w:u w:val="single"/>
        </w:rPr>
        <w:t>the borders of identity are patrolled for signs of nonconformity</w:t>
      </w:r>
      <w:r w:rsidRPr="003E24B4">
        <w:rPr>
          <w:bCs/>
          <w:sz w:val="16"/>
        </w:rPr>
        <w:t xml:space="preserve">; </w:t>
      </w:r>
      <w:r w:rsidRPr="003E24B4">
        <w:rPr>
          <w:bCs/>
          <w:u w:val="single"/>
        </w:rPr>
        <w:t xml:space="preserve">the test of membership in a group becomes less one's willingness to </w:t>
      </w:r>
      <w:r w:rsidRPr="003E24B4">
        <w:rPr>
          <w:bCs/>
          <w:sz w:val="16"/>
        </w:rPr>
        <w:t xml:space="preserve">endorse certain principles and </w:t>
      </w:r>
      <w:r w:rsidRPr="003E24B4">
        <w:rPr>
          <w:bCs/>
          <w:u w:val="single"/>
        </w:rPr>
        <w:t>engage in specific political actions</w:t>
      </w:r>
      <w:r w:rsidRPr="003E24B4">
        <w:rPr>
          <w:bCs/>
          <w:sz w:val="16"/>
        </w:rPr>
        <w:t>, less one's positioning in specific relationships of power</w:t>
      </w:r>
      <w:r w:rsidRPr="003E24B4">
        <w:rPr>
          <w:bCs/>
          <w:u w:val="single"/>
        </w:rPr>
        <w:t>, than one's ability to use the prescribed languages that are taken as signs that one is inherently "of" the group</w:t>
      </w:r>
      <w:r w:rsidRPr="003E24B4">
        <w:rPr>
          <w:bCs/>
          <w:sz w:val="16"/>
        </w:rPr>
        <w:t>. That all of this isn't recognized as a highly political process that produces identities is troubling indeed, es</w:t>
      </w:r>
      <w:r w:rsidRPr="008D357E">
        <w:rPr>
          <w:bCs/>
          <w:sz w:val="16"/>
        </w:rPr>
        <w:t xml:space="preserve">pecially because </w:t>
      </w:r>
      <w:r w:rsidRPr="007E7DDE">
        <w:rPr>
          <w:bCs/>
          <w:highlight w:val="yellow"/>
          <w:u w:val="single"/>
        </w:rPr>
        <w:t>it</w:t>
      </w:r>
      <w:r w:rsidRPr="008D357E">
        <w:rPr>
          <w:bCs/>
          <w:sz w:val="16"/>
        </w:rPr>
        <w:t xml:space="preserve"> so </w:t>
      </w:r>
      <w:r w:rsidRPr="003E24B4">
        <w:rPr>
          <w:bCs/>
          <w:u w:val="single"/>
        </w:rPr>
        <w:t xml:space="preserve">closely </w:t>
      </w:r>
      <w:r w:rsidRPr="007E7DDE">
        <w:rPr>
          <w:bCs/>
          <w:highlight w:val="yellow"/>
          <w:u w:val="single"/>
        </w:rPr>
        <w:t xml:space="preserve">mimics the politics of the powerful, naturalizing and deeming as </w:t>
      </w:r>
      <w:proofErr w:type="spellStart"/>
      <w:r w:rsidRPr="007E7DDE">
        <w:rPr>
          <w:bCs/>
          <w:highlight w:val="yellow"/>
          <w:u w:val="single"/>
        </w:rPr>
        <w:t>discernably</w:t>
      </w:r>
      <w:proofErr w:type="spellEnd"/>
      <w:r w:rsidRPr="007E7DDE">
        <w:rPr>
          <w:bCs/>
          <w:highlight w:val="yellow"/>
          <w:u w:val="single"/>
        </w:rPr>
        <w:t xml:space="preserve"> objective facts the prerequisites for inclusion in any group</w:t>
      </w:r>
      <w:r w:rsidRPr="007E7DDE">
        <w:rPr>
          <w:bCs/>
          <w:sz w:val="16"/>
          <w:highlight w:val="yellow"/>
        </w:rPr>
        <w:t>.</w:t>
      </w:r>
    </w:p>
    <w:p w:rsidR="00FE2821" w:rsidRPr="00FE2821" w:rsidRDefault="00FE2821" w:rsidP="00FE2821">
      <w:pPr>
        <w:rPr>
          <w:lang w:eastAsia="zh-TW"/>
        </w:rPr>
      </w:pPr>
    </w:p>
    <w:sectPr w:rsidR="00FE2821" w:rsidRPr="00FE2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2AF" w:usb1="29D77CFB" w:usb2="00000012" w:usb3="00000000" w:csb0="0008008D" w:csb1="00000000"/>
  </w:font>
  <w:font w:name="Palatino Linotype">
    <w:panose1 w:val="02040502050505030304"/>
    <w:charset w:val="00"/>
    <w:family w:val="roman"/>
    <w:pitch w:val="variable"/>
    <w:sig w:usb0="E0000287" w:usb1="40000013" w:usb2="00000000"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8400FF4"/>
    <w:lvl w:ilvl="0">
      <w:start w:val="1"/>
      <w:numFmt w:val="decimal"/>
      <w:lvlText w:val="%1."/>
      <w:lvlJc w:val="left"/>
      <w:pPr>
        <w:tabs>
          <w:tab w:val="num" w:pos="1800"/>
        </w:tabs>
        <w:ind w:left="1800" w:hanging="360"/>
      </w:pPr>
    </w:lvl>
  </w:abstractNum>
  <w:abstractNum w:abstractNumId="1">
    <w:nsid w:val="FFFFFF7D"/>
    <w:multiLevelType w:val="singleLevel"/>
    <w:tmpl w:val="ACEA2F44"/>
    <w:lvl w:ilvl="0">
      <w:start w:val="1"/>
      <w:numFmt w:val="decimal"/>
      <w:lvlText w:val="%1."/>
      <w:lvlJc w:val="left"/>
      <w:pPr>
        <w:tabs>
          <w:tab w:val="num" w:pos="1440"/>
        </w:tabs>
        <w:ind w:left="1440" w:hanging="360"/>
      </w:pPr>
    </w:lvl>
  </w:abstractNum>
  <w:abstractNum w:abstractNumId="2">
    <w:nsid w:val="FFFFFF7E"/>
    <w:multiLevelType w:val="singleLevel"/>
    <w:tmpl w:val="245EAA5A"/>
    <w:lvl w:ilvl="0">
      <w:start w:val="1"/>
      <w:numFmt w:val="decimal"/>
      <w:lvlText w:val="%1."/>
      <w:lvlJc w:val="left"/>
      <w:pPr>
        <w:tabs>
          <w:tab w:val="num" w:pos="1080"/>
        </w:tabs>
        <w:ind w:left="1080" w:hanging="360"/>
      </w:pPr>
    </w:lvl>
  </w:abstractNum>
  <w:abstractNum w:abstractNumId="3">
    <w:nsid w:val="FFFFFF7F"/>
    <w:multiLevelType w:val="singleLevel"/>
    <w:tmpl w:val="A7862E3A"/>
    <w:lvl w:ilvl="0">
      <w:start w:val="1"/>
      <w:numFmt w:val="decimal"/>
      <w:lvlText w:val="%1."/>
      <w:lvlJc w:val="left"/>
      <w:pPr>
        <w:tabs>
          <w:tab w:val="num" w:pos="720"/>
        </w:tabs>
        <w:ind w:left="720" w:hanging="360"/>
      </w:pPr>
    </w:lvl>
  </w:abstractNum>
  <w:abstractNum w:abstractNumId="4">
    <w:nsid w:val="FFFFFF80"/>
    <w:multiLevelType w:val="singleLevel"/>
    <w:tmpl w:val="C4F6A67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810F4D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D4C79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B5CD2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D1A69D0"/>
    <w:lvl w:ilvl="0">
      <w:start w:val="1"/>
      <w:numFmt w:val="decimal"/>
      <w:lvlText w:val="%1."/>
      <w:lvlJc w:val="left"/>
      <w:pPr>
        <w:tabs>
          <w:tab w:val="num" w:pos="360"/>
        </w:tabs>
        <w:ind w:left="360" w:hanging="360"/>
      </w:pPr>
    </w:lvl>
  </w:abstractNum>
  <w:abstractNum w:abstractNumId="9">
    <w:nsid w:val="FFFFFF89"/>
    <w:multiLevelType w:val="singleLevel"/>
    <w:tmpl w:val="ACFE0FC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1866DF1"/>
    <w:multiLevelType w:val="hybridMultilevel"/>
    <w:tmpl w:val="D07EFDE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1BA5491F"/>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1D4D5971"/>
    <w:multiLevelType w:val="hybridMultilevel"/>
    <w:tmpl w:val="2F24EE4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2D031083"/>
    <w:multiLevelType w:val="hybridMultilevel"/>
    <w:tmpl w:val="EAD4786A"/>
    <w:lvl w:ilvl="0" w:tplc="04090011">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3E3003A"/>
    <w:multiLevelType w:val="hybridMultilevel"/>
    <w:tmpl w:val="701C79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F153F8"/>
    <w:multiLevelType w:val="hybridMultilevel"/>
    <w:tmpl w:val="20EE9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3D06EE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70960577"/>
    <w:multiLevelType w:val="singleLevel"/>
    <w:tmpl w:val="984E7978"/>
    <w:lvl w:ilvl="0">
      <w:start w:val="13"/>
      <w:numFmt w:val="decimal"/>
      <w:lvlText w:val="%1"/>
      <w:legacy w:legacy="1" w:legacySpace="0" w:legacyIndent="235"/>
      <w:lvlJc w:val="left"/>
      <w:rPr>
        <w:rFonts w:ascii="Arial Unicode MS" w:eastAsia="Arial Unicode MS" w:hAnsi="Arial Unicode MS" w:cs="Arial Unicode MS" w:hint="eastAsia"/>
      </w:rPr>
    </w:lvl>
  </w:abstractNum>
  <w:abstractNum w:abstractNumId="24">
    <w:nsid w:val="768B08F9"/>
    <w:multiLevelType w:val="singleLevel"/>
    <w:tmpl w:val="AF8E5BD6"/>
    <w:lvl w:ilvl="0">
      <w:start w:val="6"/>
      <w:numFmt w:val="decimal"/>
      <w:lvlText w:val="%1"/>
      <w:legacy w:legacy="1" w:legacySpace="0" w:legacyIndent="144"/>
      <w:lvlJc w:val="left"/>
      <w:rPr>
        <w:rFonts w:ascii="Arial Unicode MS" w:eastAsia="Arial Unicode MS" w:hAnsi="Arial Unicode MS" w:cs="Arial Unicode MS" w:hint="eastAsia"/>
      </w:rPr>
    </w:lvl>
  </w:abstractNum>
  <w:num w:numId="1">
    <w:abstractNumId w:val="18"/>
  </w:num>
  <w:num w:numId="2">
    <w:abstractNumId w:val="17"/>
  </w:num>
  <w:num w:numId="3">
    <w:abstractNumId w:val="15"/>
  </w:num>
  <w:num w:numId="4">
    <w:abstractNumId w:val="21"/>
  </w:num>
  <w:num w:numId="5">
    <w:abstractNumId w:val="12"/>
  </w:num>
  <w:num w:numId="6">
    <w:abstractNumId w:val="19"/>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DC2"/>
    <w:rsid w:val="00014FBC"/>
    <w:rsid w:val="00054D95"/>
    <w:rsid w:val="00085DC2"/>
    <w:rsid w:val="000F5AA2"/>
    <w:rsid w:val="001C35F3"/>
    <w:rsid w:val="006063E7"/>
    <w:rsid w:val="007B4C71"/>
    <w:rsid w:val="00AA0760"/>
    <w:rsid w:val="00C43C8B"/>
    <w:rsid w:val="00C607AD"/>
    <w:rsid w:val="00D14F6E"/>
    <w:rsid w:val="00FE2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F5AA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F5AA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autoRedefine/>
    <w:uiPriority w:val="2"/>
    <w:qFormat/>
    <w:rsid w:val="000F5AA2"/>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
    <w:basedOn w:val="Normal"/>
    <w:next w:val="Normal"/>
    <w:link w:val="Heading3Char"/>
    <w:autoRedefine/>
    <w:uiPriority w:val="3"/>
    <w:qFormat/>
    <w:rsid w:val="000F5AA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ta"/>
    <w:basedOn w:val="Normal"/>
    <w:next w:val="Normal"/>
    <w:link w:val="Heading4Char"/>
    <w:uiPriority w:val="4"/>
    <w:qFormat/>
    <w:rsid w:val="000F5AA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F5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AA2"/>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0F5AA2"/>
    <w:rPr>
      <w:rFonts w:ascii="Georgia" w:eastAsiaTheme="majorEastAsia" w:hAnsi="Georgia" w:cstheme="majorBidi"/>
      <w:b/>
      <w:bCs/>
      <w:sz w:val="28"/>
      <w:szCs w:val="26"/>
      <w:u w:val="double"/>
    </w:rPr>
  </w:style>
  <w:style w:type="character" w:customStyle="1" w:styleId="Heading4Char">
    <w:name w:val="Heading 4 Char"/>
    <w:aliases w:val="Tag Char,Big card Char,body Char,small text Char,Normal Tag Char,heading 2 Char,Heading 2 Char2 Char Char1,Heading 2 Char1 Char Char Char,Ch Char, Ch Char,TAG Char,no read Char,No Spacing211 Char,No Spacing12 Char,No Spacing2111 Char"/>
    <w:basedOn w:val="DefaultParagraphFont"/>
    <w:link w:val="Heading4"/>
    <w:uiPriority w:val="4"/>
    <w:rsid w:val="000F5AA2"/>
    <w:rPr>
      <w:rFonts w:ascii="Georgia" w:eastAsiaTheme="majorEastAsia" w:hAnsi="Georgia" w:cstheme="majorBidi"/>
      <w:b/>
      <w:bCs/>
      <w:iCs/>
    </w:rPr>
  </w:style>
  <w:style w:type="character" w:customStyle="1" w:styleId="Cite">
    <w:name w:val="Cite"/>
    <w:aliases w:val="Style Style Bold + 12 pt,Style Style Bold + 12pt,Style Style Bold,Style Style + 12 pt,Style Style Bo... +,Old Cite,Style Style Bold + 10 pt,tagld + 12 pt,Style Style Bold + 13 pt,Style Style Bold + 11 pt"/>
    <w:basedOn w:val="StyleBold"/>
    <w:uiPriority w:val="5"/>
    <w:qFormat/>
    <w:rsid w:val="000F5AA2"/>
    <w:rPr>
      <w:rFonts w:ascii="Georgia" w:hAnsi="Georgia"/>
      <w:b/>
      <w:bCs/>
      <w:sz w:val="22"/>
      <w:u w:val="none"/>
    </w:rPr>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F5AA2"/>
    <w:rPr>
      <w:rFonts w:ascii="Georgia" w:eastAsiaTheme="majorEastAsia" w:hAnsi="Georgia" w:cstheme="majorBidi"/>
      <w:b/>
      <w:bCs/>
      <w:sz w:val="28"/>
      <w:szCs w:val="28"/>
      <w:u w:val="sing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0F5AA2"/>
    <w:rPr>
      <w:rFonts w:ascii="Georgia" w:eastAsiaTheme="majorEastAsia" w:hAnsi="Georgia" w:cstheme="majorBidi"/>
      <w:b/>
      <w:bCs/>
      <w:sz w:val="28"/>
      <w:u w:val="sing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F5AA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F5AA2"/>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0F5AA2"/>
    <w:rPr>
      <w:rFonts w:ascii="Georgia" w:hAnsi="Georgia"/>
      <w:b w:val="0"/>
      <w:bCs/>
      <w:sz w:val="22"/>
      <w:u w:val="single"/>
    </w:rPr>
  </w:style>
  <w:style w:type="paragraph" w:styleId="Header">
    <w:name w:val="header"/>
    <w:basedOn w:val="Normal"/>
    <w:link w:val="HeaderChar"/>
    <w:uiPriority w:val="99"/>
    <w:rsid w:val="000F5AA2"/>
    <w:pPr>
      <w:tabs>
        <w:tab w:val="center" w:pos="4680"/>
        <w:tab w:val="right" w:pos="9360"/>
      </w:tabs>
    </w:pPr>
  </w:style>
  <w:style w:type="character" w:customStyle="1" w:styleId="HeaderChar">
    <w:name w:val="Header Char"/>
    <w:basedOn w:val="DefaultParagraphFont"/>
    <w:link w:val="Header"/>
    <w:uiPriority w:val="99"/>
    <w:rsid w:val="000F5AA2"/>
    <w:rPr>
      <w:rFonts w:ascii="Georgia" w:hAnsi="Georgia" w:cs="Calibri"/>
    </w:rPr>
  </w:style>
  <w:style w:type="paragraph" w:styleId="Footer">
    <w:name w:val="footer"/>
    <w:basedOn w:val="Normal"/>
    <w:link w:val="FooterChar"/>
    <w:uiPriority w:val="99"/>
    <w:rsid w:val="000F5AA2"/>
    <w:pPr>
      <w:tabs>
        <w:tab w:val="center" w:pos="4680"/>
        <w:tab w:val="right" w:pos="9360"/>
      </w:tabs>
    </w:pPr>
  </w:style>
  <w:style w:type="character" w:customStyle="1" w:styleId="FooterChar">
    <w:name w:val="Footer Char"/>
    <w:basedOn w:val="DefaultParagraphFont"/>
    <w:link w:val="Footer"/>
    <w:uiPriority w:val="99"/>
    <w:rsid w:val="000F5AA2"/>
    <w:rPr>
      <w:rFonts w:ascii="Georgia" w:hAnsi="Georgia" w:cs="Calibri"/>
    </w:rPr>
  </w:style>
  <w:style w:type="character" w:styleId="Hyperlink">
    <w:name w:val="Hyperlink"/>
    <w:aliases w:val="heading 1 (block title),Important,Read,Card Text,Internet Link"/>
    <w:basedOn w:val="DefaultParagraphFont"/>
    <w:uiPriority w:val="99"/>
    <w:rsid w:val="000F5AA2"/>
    <w:rPr>
      <w:color w:val="auto"/>
      <w:u w:val="none"/>
    </w:rPr>
  </w:style>
  <w:style w:type="character" w:styleId="FollowedHyperlink">
    <w:name w:val="FollowedHyperlink"/>
    <w:basedOn w:val="DefaultParagraphFont"/>
    <w:uiPriority w:val="99"/>
    <w:semiHidden/>
    <w:rsid w:val="000F5AA2"/>
    <w:rPr>
      <w:color w:val="auto"/>
      <w:u w:val="none"/>
    </w:rPr>
  </w:style>
  <w:style w:type="character" w:customStyle="1" w:styleId="UnderlineBold">
    <w:name w:val="Underline + Bold"/>
    <w:uiPriority w:val="1"/>
    <w:qFormat/>
    <w:rsid w:val="000F5AA2"/>
    <w:rPr>
      <w:rFonts w:ascii="Georgia" w:hAnsi="Georgia"/>
      <w:b w:val="0"/>
      <w:bCs w:val="0"/>
      <w:sz w:val="22"/>
      <w:u w:val="single"/>
    </w:rPr>
  </w:style>
  <w:style w:type="character" w:customStyle="1" w:styleId="Citation">
    <w:name w:val="Citation"/>
    <w:uiPriority w:val="1"/>
    <w:qFormat/>
    <w:rsid w:val="000F5AA2"/>
    <w:rPr>
      <w:rFonts w:ascii="Georgia" w:hAnsi="Georgia"/>
      <w:b/>
      <w:sz w:val="22"/>
    </w:rPr>
  </w:style>
  <w:style w:type="character" w:customStyle="1" w:styleId="Box">
    <w:name w:val="Box"/>
    <w:basedOn w:val="DefaultParagraphFont"/>
    <w:uiPriority w:val="1"/>
    <w:qFormat/>
    <w:rsid w:val="000F5AA2"/>
    <w:rPr>
      <w:rFonts w:ascii="Georgia" w:hAnsi="Georgia"/>
      <w:b/>
      <w:sz w:val="22"/>
      <w:u w:val="single"/>
      <w:bdr w:val="single" w:sz="8" w:space="0" w:color="auto"/>
    </w:rPr>
  </w:style>
  <w:style w:type="paragraph" w:customStyle="1" w:styleId="cardtext">
    <w:name w:val="card text"/>
    <w:basedOn w:val="Normal"/>
    <w:link w:val="cardtextChar"/>
    <w:qFormat/>
    <w:rsid w:val="00085DC2"/>
    <w:pPr>
      <w:ind w:left="288" w:right="288"/>
    </w:pPr>
  </w:style>
  <w:style w:type="character" w:customStyle="1" w:styleId="cardtextChar">
    <w:name w:val="card text Char"/>
    <w:basedOn w:val="DefaultParagraphFont"/>
    <w:link w:val="cardtext"/>
    <w:rsid w:val="00085DC2"/>
    <w:rPr>
      <w:rFonts w:ascii="Georgia" w:hAnsi="Georgia" w:cs="Calibri"/>
    </w:rPr>
  </w:style>
  <w:style w:type="paragraph" w:styleId="Title">
    <w:name w:val="Title"/>
    <w:aliases w:val="Bold Underlined,UNDERLINE"/>
    <w:basedOn w:val="Normal"/>
    <w:link w:val="TitleChar1"/>
    <w:uiPriority w:val="6"/>
    <w:qFormat/>
    <w:rsid w:val="00085DC2"/>
    <w:pPr>
      <w:spacing w:before="240" w:after="60"/>
      <w:ind w:left="432" w:right="432"/>
      <w:jc w:val="center"/>
      <w:outlineLvl w:val="0"/>
    </w:pPr>
    <w:rPr>
      <w:rFonts w:asciiTheme="minorHAnsi" w:hAnsiTheme="minorHAnsi"/>
      <w:bCs/>
      <w:u w:val="single"/>
    </w:rPr>
  </w:style>
  <w:style w:type="character" w:customStyle="1" w:styleId="TitleChar1">
    <w:name w:val="Title Char1"/>
    <w:aliases w:val="Bold Underlined Char,UNDERLINE Char"/>
    <w:basedOn w:val="DefaultParagraphFont"/>
    <w:link w:val="Title"/>
    <w:uiPriority w:val="6"/>
    <w:rsid w:val="00085DC2"/>
    <w:rPr>
      <w:rFonts w:cs="Calibri"/>
      <w:bCs/>
      <w:u w:val="single"/>
    </w:rPr>
  </w:style>
  <w:style w:type="paragraph" w:styleId="DocumentMap">
    <w:name w:val="Document Map"/>
    <w:basedOn w:val="Normal"/>
    <w:link w:val="DocumentMapChar"/>
    <w:semiHidden/>
    <w:unhideWhenUsed/>
    <w:rsid w:val="00085DC2"/>
    <w:rPr>
      <w:rFonts w:ascii="Lucida Grande" w:hAnsi="Lucida Grande" w:cs="Lucida Grande"/>
    </w:rPr>
  </w:style>
  <w:style w:type="character" w:customStyle="1" w:styleId="DocumentMapChar">
    <w:name w:val="Document Map Char"/>
    <w:basedOn w:val="DefaultParagraphFont"/>
    <w:link w:val="DocumentMap"/>
    <w:semiHidden/>
    <w:rsid w:val="00085DC2"/>
    <w:rPr>
      <w:rFonts w:ascii="Lucida Grande" w:hAnsi="Lucida Grande" w:cs="Lucida Grande"/>
    </w:rPr>
  </w:style>
  <w:style w:type="paragraph" w:styleId="ListParagraph">
    <w:name w:val="List Paragraph"/>
    <w:basedOn w:val="Normal"/>
    <w:uiPriority w:val="34"/>
    <w:qFormat/>
    <w:rsid w:val="00085DC2"/>
    <w:pPr>
      <w:ind w:left="720"/>
      <w:contextualSpacing/>
    </w:pPr>
  </w:style>
  <w:style w:type="paragraph" w:styleId="NoSpacing">
    <w:name w:val="No Spacing"/>
    <w:uiPriority w:val="1"/>
    <w:rsid w:val="00085DC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085DC2"/>
  </w:style>
  <w:style w:type="paragraph" w:customStyle="1" w:styleId="card">
    <w:name w:val="card"/>
    <w:basedOn w:val="Normal"/>
    <w:next w:val="Normal"/>
    <w:link w:val="cardChar"/>
    <w:qFormat/>
    <w:rsid w:val="00085DC2"/>
    <w:pPr>
      <w:ind w:left="288" w:right="288"/>
    </w:pPr>
  </w:style>
  <w:style w:type="character" w:customStyle="1" w:styleId="cardChar">
    <w:name w:val="card Char"/>
    <w:basedOn w:val="DefaultParagraphFont"/>
    <w:link w:val="card"/>
    <w:rsid w:val="00085DC2"/>
    <w:rPr>
      <w:rFonts w:ascii="Georgia" w:hAnsi="Georgia" w:cs="Calibri"/>
    </w:rPr>
  </w:style>
  <w:style w:type="character" w:customStyle="1" w:styleId="underline">
    <w:name w:val="underline"/>
    <w:basedOn w:val="DefaultParagraphFont"/>
    <w:link w:val="textbold"/>
    <w:qFormat/>
    <w:rsid w:val="00085DC2"/>
    <w:rPr>
      <w:b/>
      <w:u w:val="single"/>
    </w:rPr>
  </w:style>
  <w:style w:type="paragraph" w:customStyle="1" w:styleId="textbold">
    <w:name w:val="text bold"/>
    <w:basedOn w:val="Normal"/>
    <w:link w:val="underline"/>
    <w:rsid w:val="00085DC2"/>
    <w:pPr>
      <w:ind w:left="720"/>
      <w:jc w:val="both"/>
    </w:pPr>
    <w:rPr>
      <w:rFonts w:asciiTheme="minorHAnsi" w:hAnsiTheme="minorHAnsi" w:cstheme="minorBidi"/>
      <w:b/>
      <w:u w:val="single"/>
    </w:rPr>
  </w:style>
  <w:style w:type="character" w:customStyle="1" w:styleId="boldunderline">
    <w:name w:val="bold underline"/>
    <w:qFormat/>
    <w:rsid w:val="00085DC2"/>
    <w:rPr>
      <w:b/>
      <w:u w:val="single"/>
    </w:rPr>
  </w:style>
  <w:style w:type="paragraph" w:customStyle="1" w:styleId="tag">
    <w:name w:val="tag"/>
    <w:link w:val="tagChar"/>
    <w:qFormat/>
    <w:rsid w:val="00085DC2"/>
    <w:pPr>
      <w:spacing w:after="0" w:line="240" w:lineRule="auto"/>
    </w:pPr>
    <w:rPr>
      <w:rFonts w:ascii="Garamond" w:eastAsia="Times New Roman" w:hAnsi="Garamond" w:cs="Times New Roman"/>
      <w:b/>
      <w:sz w:val="20"/>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link w:val="tag"/>
    <w:qFormat/>
    <w:locked/>
    <w:rsid w:val="00085DC2"/>
    <w:rPr>
      <w:rFonts w:ascii="Garamond" w:eastAsia="Times New Roman" w:hAnsi="Garamond" w:cs="Times New Roman"/>
      <w:b/>
      <w:sz w:val="20"/>
      <w:szCs w:val="20"/>
    </w:rPr>
  </w:style>
  <w:style w:type="paragraph" w:customStyle="1" w:styleId="TagText">
    <w:name w:val="TagText"/>
    <w:basedOn w:val="Normal"/>
    <w:qFormat/>
    <w:rsid w:val="00085DC2"/>
    <w:pPr>
      <w:spacing w:before="200"/>
    </w:pPr>
    <w:rPr>
      <w:rFonts w:ascii="Arial" w:eastAsiaTheme="minorEastAsia" w:hAnsi="Arial" w:cstheme="minorBidi"/>
      <w:b/>
      <w:sz w:val="24"/>
      <w:szCs w:val="24"/>
    </w:rPr>
  </w:style>
  <w:style w:type="paragraph" w:customStyle="1" w:styleId="Style4">
    <w:name w:val="Style4"/>
    <w:basedOn w:val="Normal"/>
    <w:link w:val="Style4Char"/>
    <w:rsid w:val="00085DC2"/>
    <w:pPr>
      <w:numPr>
        <w:numId w:val="5"/>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085DC2"/>
  </w:style>
  <w:style w:type="character" w:customStyle="1" w:styleId="StyleStyle49ptChar">
    <w:name w:val="Style Style4 + 9 pt Char"/>
    <w:link w:val="StyleStyle49pt"/>
    <w:rsid w:val="00085DC2"/>
    <w:rPr>
      <w:rFonts w:ascii="Georgia" w:eastAsia="Times New Roman" w:hAnsi="Georgia" w:cs="Times New Roman"/>
      <w:szCs w:val="24"/>
      <w:u w:val="single"/>
    </w:rPr>
  </w:style>
  <w:style w:type="character" w:customStyle="1" w:styleId="Style9ptUnderline">
    <w:name w:val="Style 9 pt Underline"/>
    <w:rsid w:val="00085DC2"/>
    <w:rPr>
      <w:sz w:val="20"/>
      <w:u w:val="single"/>
    </w:rPr>
  </w:style>
  <w:style w:type="character" w:customStyle="1" w:styleId="StyleTimesNewRoman9pt">
    <w:name w:val="Style Times New Roman 9 pt"/>
    <w:rsid w:val="00085DC2"/>
    <w:rPr>
      <w:sz w:val="20"/>
    </w:rPr>
  </w:style>
  <w:style w:type="character" w:customStyle="1" w:styleId="Style9ptBoldUnderline">
    <w:name w:val="Style 9 pt Bold Underline"/>
    <w:rsid w:val="00085DC2"/>
    <w:rPr>
      <w:b/>
      <w:bCs/>
      <w:sz w:val="20"/>
      <w:u w:val="single"/>
    </w:rPr>
  </w:style>
  <w:style w:type="character" w:customStyle="1" w:styleId="Style9ptItalicUnderline">
    <w:name w:val="Style 9 pt Italic Underline"/>
    <w:rsid w:val="00085DC2"/>
    <w:rPr>
      <w:i/>
      <w:iCs/>
      <w:sz w:val="20"/>
      <w:u w:val="single"/>
    </w:rPr>
  </w:style>
  <w:style w:type="character" w:customStyle="1" w:styleId="CardChar0">
    <w:name w:val="Card Char"/>
    <w:basedOn w:val="DefaultParagraphFont"/>
    <w:locked/>
    <w:rsid w:val="00085DC2"/>
    <w:rPr>
      <w:rFonts w:ascii="Georgia" w:eastAsia="Times New Roman" w:hAnsi="Georgia" w:cs="Calibri"/>
      <w:szCs w:val="20"/>
    </w:rPr>
  </w:style>
  <w:style w:type="character" w:customStyle="1" w:styleId="CardText2Char">
    <w:name w:val="Card Text 2 Char"/>
    <w:basedOn w:val="DefaultParagraphFont"/>
    <w:rsid w:val="00085DC2"/>
    <w:rPr>
      <w:rFonts w:ascii="Arial Narrow" w:hAnsi="Arial Narrow" w:hint="default"/>
      <w:b/>
      <w:bCs w:val="0"/>
      <w:noProof w:val="0"/>
      <w:color w:val="000000"/>
      <w:sz w:val="22"/>
      <w:szCs w:val="22"/>
      <w:u w:val="single"/>
      <w:lang w:val="en-US" w:eastAsia="en-US" w:bidi="ar-SA"/>
    </w:rPr>
  </w:style>
  <w:style w:type="character" w:customStyle="1" w:styleId="Author">
    <w:name w:val="Author"/>
    <w:rsid w:val="00085DC2"/>
    <w:rPr>
      <w:b/>
      <w:sz w:val="24"/>
    </w:rPr>
  </w:style>
  <w:style w:type="paragraph" w:customStyle="1" w:styleId="Minimize">
    <w:name w:val="Minimize"/>
    <w:basedOn w:val="Normal"/>
    <w:next w:val="Normal"/>
    <w:link w:val="MinimizeChar"/>
    <w:autoRedefine/>
    <w:rsid w:val="00085DC2"/>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085DC2"/>
    <w:rPr>
      <w:rFonts w:ascii="Arial" w:eastAsia="Times New Roman" w:hAnsi="Arial" w:cs="Calibri"/>
      <w:sz w:val="12"/>
      <w:szCs w:val="12"/>
      <w:lang w:val="x-none" w:eastAsia="x-none"/>
    </w:rPr>
  </w:style>
  <w:style w:type="paragraph" w:customStyle="1" w:styleId="Debate">
    <w:name w:val="Debate"/>
    <w:basedOn w:val="Normal"/>
    <w:rsid w:val="00085DC2"/>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085DC2"/>
    <w:rPr>
      <w:rFonts w:ascii="Arial" w:eastAsia="MS Mincho" w:hAnsi="Arial" w:cs="Times New Roman"/>
      <w:b/>
      <w:sz w:val="24"/>
      <w:szCs w:val="24"/>
      <w:u w:val="single"/>
    </w:rPr>
  </w:style>
  <w:style w:type="paragraph" w:customStyle="1" w:styleId="StyleHeading4TagsmalltextBigcardbodyNormalTagNotBold">
    <w:name w:val="Style Heading 4Tagsmall textBig cardbodyNormal Tag + Not Bold"/>
    <w:basedOn w:val="Heading4"/>
    <w:rsid w:val="00085DC2"/>
    <w:rPr>
      <w:bCs w:val="0"/>
      <w:iCs w:val="0"/>
    </w:rPr>
  </w:style>
  <w:style w:type="character" w:customStyle="1" w:styleId="StyleBox12ptBold">
    <w:name w:val="Style Box + 12 pt Bold"/>
    <w:basedOn w:val="DefaultParagraphFont"/>
    <w:rsid w:val="00085DC2"/>
    <w:rPr>
      <w:rFonts w:ascii="Georgia" w:hAnsi="Georgia"/>
      <w:b/>
      <w:bCs/>
      <w:sz w:val="22"/>
      <w:u w:val="single"/>
      <w:bdr w:val="none" w:sz="0" w:space="0" w:color="auto"/>
    </w:rPr>
  </w:style>
  <w:style w:type="character" w:customStyle="1" w:styleId="StyleBox12pt">
    <w:name w:val="Style Box + 12 pt"/>
    <w:basedOn w:val="DefaultParagraphFont"/>
    <w:rsid w:val="00085DC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085DC2"/>
    <w:rPr>
      <w:rFonts w:ascii="Georgia" w:hAnsi="Georgia" w:cs="Calibri"/>
      <w:b w:val="0"/>
      <w:bCs/>
      <w:i w:val="0"/>
      <w:iCs w:val="0"/>
      <w:sz w:val="20"/>
      <w:u w:val="single"/>
      <w:bdr w:val="none" w:sz="0" w:space="0" w:color="auto"/>
    </w:rPr>
  </w:style>
  <w:style w:type="paragraph" w:customStyle="1" w:styleId="StyleHeading4TagBigcardNotBold">
    <w:name w:val="Style Heading 4TagBig card + Not Bold"/>
    <w:basedOn w:val="Heading4"/>
    <w:rsid w:val="00085DC2"/>
    <w:rPr>
      <w:bCs w:val="0"/>
      <w:iCs w:val="0"/>
      <w:sz w:val="24"/>
    </w:rPr>
  </w:style>
  <w:style w:type="character" w:customStyle="1" w:styleId="UnderlinedCardTextChar">
    <w:name w:val="Underlined Card Text Char"/>
    <w:rsid w:val="00085DC2"/>
    <w:rPr>
      <w:rFonts w:ascii="Georgia" w:eastAsia="Calibri" w:hAnsi="Georgia" w:hint="default"/>
      <w:sz w:val="22"/>
      <w:szCs w:val="22"/>
      <w:u w:val="single"/>
    </w:rPr>
  </w:style>
  <w:style w:type="character" w:customStyle="1" w:styleId="StyleGaramondText1">
    <w:name w:val="Style Garamond Text 1"/>
    <w:basedOn w:val="DefaultParagraphFont"/>
    <w:rsid w:val="00085DC2"/>
    <w:rPr>
      <w:rFonts w:ascii="Georgia" w:hAnsi="Georgia"/>
      <w:color w:val="0D0D0D" w:themeColor="text1" w:themeTint="F2"/>
      <w:sz w:val="22"/>
    </w:rPr>
  </w:style>
  <w:style w:type="character" w:customStyle="1" w:styleId="StyleGaramondText1Underline">
    <w:name w:val="Style Garamond Text 1 Underline"/>
    <w:basedOn w:val="DefaultParagraphFont"/>
    <w:rsid w:val="00085DC2"/>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085DC2"/>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085DC2"/>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085DC2"/>
    <w:rPr>
      <w:b w:val="0"/>
      <w:bCs w:val="0"/>
      <w:sz w:val="14"/>
      <w:u w:val="none"/>
    </w:rPr>
  </w:style>
  <w:style w:type="character" w:customStyle="1" w:styleId="Style7ptBold">
    <w:name w:val="Style 7 pt Bold"/>
    <w:basedOn w:val="DefaultParagraphFont"/>
    <w:rsid w:val="00085DC2"/>
    <w:rPr>
      <w:b w:val="0"/>
      <w:bCs/>
      <w:sz w:val="14"/>
    </w:rPr>
  </w:style>
  <w:style w:type="character" w:customStyle="1" w:styleId="BoldUnderline0">
    <w:name w:val="BoldUnderline"/>
    <w:uiPriority w:val="1"/>
    <w:qFormat/>
    <w:rsid w:val="00085DC2"/>
    <w:rPr>
      <w:rFonts w:ascii="Georgia" w:hAnsi="Georgia"/>
      <w:b w:val="0"/>
      <w:sz w:val="22"/>
      <w:u w:val="single"/>
    </w:rPr>
  </w:style>
  <w:style w:type="paragraph" w:customStyle="1" w:styleId="Stylecardtext8pt">
    <w:name w:val="Style card text + 8 pt"/>
    <w:basedOn w:val="Normal"/>
    <w:rsid w:val="00085DC2"/>
    <w:pPr>
      <w:ind w:right="288"/>
    </w:pPr>
    <w:rPr>
      <w:sz w:val="16"/>
    </w:rPr>
  </w:style>
  <w:style w:type="paragraph" w:customStyle="1" w:styleId="Stylecardtext5pt">
    <w:name w:val="Style card text + 5 pt"/>
    <w:basedOn w:val="Normal"/>
    <w:rsid w:val="00085DC2"/>
    <w:pPr>
      <w:ind w:right="288"/>
    </w:pPr>
    <w:rPr>
      <w:sz w:val="10"/>
    </w:rPr>
  </w:style>
  <w:style w:type="character" w:customStyle="1" w:styleId="StyleStyleBoldUnderlineUnderlineIntenseEmphasis1apple-style-">
    <w:name w:val="Style Style Bold UnderlineUnderlineIntense Emphasis1apple-style-..."/>
    <w:basedOn w:val="DefaultParagraphFont"/>
    <w:rsid w:val="00085DC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085DC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085DC2"/>
    <w:rPr>
      <w:rFonts w:ascii="Georgia" w:hAnsi="Georgia"/>
      <w:u w:val="single"/>
    </w:rPr>
  </w:style>
  <w:style w:type="paragraph" w:customStyle="1" w:styleId="StyleCardsGeorgia12ptBoldThickunderlineBorderSin">
    <w:name w:val="Style Cards + Georgia 12 pt Bold Thick underline Border: : (Sin..."/>
    <w:basedOn w:val="Normal"/>
    <w:rsid w:val="00085DC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085DC2"/>
    <w:rPr>
      <w:rFonts w:ascii="Georgia" w:hAnsi="Georgia"/>
      <w:sz w:val="24"/>
      <w:u w:val="single"/>
    </w:rPr>
  </w:style>
  <w:style w:type="paragraph" w:customStyle="1" w:styleId="StyleCardsGeorgia">
    <w:name w:val="Style Cards + Georgia"/>
    <w:basedOn w:val="Normal"/>
    <w:rsid w:val="00085DC2"/>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085DC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085DC2"/>
    <w:pPr>
      <w:contextualSpacing/>
    </w:pPr>
    <w:rPr>
      <w:rFonts w:eastAsia="Malgun Gothic"/>
      <w:sz w:val="24"/>
      <w:u w:val="single"/>
    </w:rPr>
  </w:style>
  <w:style w:type="character" w:customStyle="1" w:styleId="apple-converted-space">
    <w:name w:val="apple-converted-space"/>
    <w:rsid w:val="00085DC2"/>
  </w:style>
  <w:style w:type="character" w:customStyle="1" w:styleId="apple-style-span">
    <w:name w:val="apple-style-span"/>
    <w:rsid w:val="00085DC2"/>
  </w:style>
  <w:style w:type="character" w:customStyle="1" w:styleId="BodyTextChar1">
    <w:name w:val="Body Text Char1"/>
    <w:link w:val="BodyText"/>
    <w:uiPriority w:val="99"/>
    <w:rsid w:val="00085DC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085DC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085DC2"/>
    <w:rPr>
      <w:rFonts w:ascii="Georgia" w:hAnsi="Georgia" w:cs="Calibri"/>
    </w:rPr>
  </w:style>
  <w:style w:type="character" w:customStyle="1" w:styleId="BodytextItalic">
    <w:name w:val="Body text + Italic"/>
    <w:aliases w:val="Spacing 0 pt,Body text + CordiaUPC,12 pt,Italic,Body text + 9 pt"/>
    <w:uiPriority w:val="99"/>
    <w:rsid w:val="00085DC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085DC2"/>
    <w:rPr>
      <w:rFonts w:ascii="Sylfaen" w:hAnsi="Sylfaen" w:cs="Sylfaen"/>
      <w:i/>
      <w:iCs/>
      <w:sz w:val="19"/>
      <w:szCs w:val="19"/>
      <w:u w:val="none"/>
      <w:shd w:val="clear" w:color="auto" w:fill="FFFFFF"/>
    </w:rPr>
  </w:style>
  <w:style w:type="paragraph" w:customStyle="1" w:styleId="Cite2">
    <w:name w:val="Cite 2"/>
    <w:basedOn w:val="Normal"/>
    <w:qFormat/>
    <w:rsid w:val="00085DC2"/>
    <w:rPr>
      <w:rFonts w:ascii="Arial" w:eastAsia="Calibri" w:hAnsi="Arial"/>
      <w:b/>
      <w:sz w:val="24"/>
      <w:u w:val="single"/>
    </w:rPr>
  </w:style>
  <w:style w:type="paragraph" w:styleId="CommentText">
    <w:name w:val="annotation text"/>
    <w:basedOn w:val="Normal"/>
    <w:link w:val="CommentTextChar"/>
    <w:uiPriority w:val="99"/>
    <w:semiHidden/>
    <w:rsid w:val="00085DC2"/>
    <w:rPr>
      <w:sz w:val="20"/>
    </w:rPr>
  </w:style>
  <w:style w:type="character" w:customStyle="1" w:styleId="CommentTextChar">
    <w:name w:val="Comment Text Char"/>
    <w:basedOn w:val="DefaultParagraphFont"/>
    <w:link w:val="CommentText"/>
    <w:uiPriority w:val="99"/>
    <w:semiHidden/>
    <w:rsid w:val="00085DC2"/>
    <w:rPr>
      <w:rFonts w:ascii="Georgia" w:hAnsi="Georgia" w:cs="Calibri"/>
      <w:sz w:val="20"/>
    </w:rPr>
  </w:style>
  <w:style w:type="character" w:customStyle="1" w:styleId="CommentSubjectChar">
    <w:name w:val="Comment Subject Char"/>
    <w:basedOn w:val="CommentTextChar"/>
    <w:link w:val="CommentSubject"/>
    <w:uiPriority w:val="99"/>
    <w:semiHidden/>
    <w:rsid w:val="00085DC2"/>
    <w:rPr>
      <w:rFonts w:ascii="Georgia" w:hAnsi="Georgia" w:cs="Calibri"/>
      <w:b/>
      <w:bCs/>
      <w:sz w:val="20"/>
    </w:rPr>
  </w:style>
  <w:style w:type="paragraph" w:styleId="CommentSubject">
    <w:name w:val="annotation subject"/>
    <w:basedOn w:val="CommentText"/>
    <w:next w:val="CommentText"/>
    <w:link w:val="CommentSubjectChar"/>
    <w:uiPriority w:val="99"/>
    <w:semiHidden/>
    <w:rsid w:val="00085DC2"/>
    <w:rPr>
      <w:b/>
      <w:bCs/>
    </w:rPr>
  </w:style>
  <w:style w:type="character" w:customStyle="1" w:styleId="CommentSubjectChar1">
    <w:name w:val="Comment Subject Char1"/>
    <w:basedOn w:val="CommentTextChar"/>
    <w:uiPriority w:val="99"/>
    <w:semiHidden/>
    <w:rsid w:val="00085DC2"/>
    <w:rPr>
      <w:rFonts w:ascii="Georgia" w:hAnsi="Georgia"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85DC2"/>
    <w:rPr>
      <w:rFonts w:eastAsia="SimSun"/>
      <w:sz w:val="20"/>
      <w:u w:val="single"/>
    </w:rPr>
  </w:style>
  <w:style w:type="character" w:customStyle="1" w:styleId="BoldUnderlineChar">
    <w:name w:val="Bold Underline Char"/>
    <w:rsid w:val="00085DC2"/>
    <w:rPr>
      <w:rFonts w:ascii="Georgia" w:hAnsi="Georgia"/>
      <w:b/>
      <w:sz w:val="22"/>
      <w:szCs w:val="22"/>
      <w:u w:val="single"/>
    </w:rPr>
  </w:style>
  <w:style w:type="character" w:customStyle="1" w:styleId="Style4Char">
    <w:name w:val="Style4 Char"/>
    <w:link w:val="Style4"/>
    <w:rsid w:val="00085DC2"/>
    <w:rPr>
      <w:rFonts w:ascii="Georgia" w:eastAsia="Times New Roman" w:hAnsi="Georgia" w:cs="Times New Roman"/>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0F5AA2"/>
    <w:pPr>
      <w:spacing w:after="0" w:line="240" w:lineRule="auto"/>
    </w:pPr>
    <w:rPr>
      <w:rFonts w:ascii="Georgia" w:hAnsi="Georgia" w:cs="Calibri"/>
    </w:rPr>
  </w:style>
  <w:style w:type="paragraph" w:styleId="Heading1">
    <w:name w:val="heading 1"/>
    <w:aliases w:val="Pocket,F2 - Heading 1,AHeading 1,Brief - Heading 1,Block Name,Block Header,Heading 1 Char1,ALEX,Heading,Char,Heading 1 Char Char,Block Titles,Heading 1 Char1 Char,Heading 1 Char Char Char,Heading 1 Char1 Char Char,Heading 1 Char Char Char Char"/>
    <w:basedOn w:val="Normal"/>
    <w:next w:val="Normal"/>
    <w:link w:val="Heading1Char"/>
    <w:autoRedefine/>
    <w:uiPriority w:val="1"/>
    <w:qFormat/>
    <w:rsid w:val="000F5AA2"/>
    <w:pPr>
      <w:keepNext/>
      <w:keepLines/>
      <w:pageBreakBefore/>
      <w:spacing w:before="480"/>
      <w:jc w:val="center"/>
      <w:outlineLvl w:val="0"/>
    </w:pPr>
    <w:rPr>
      <w:rFonts w:eastAsiaTheme="majorEastAsia" w:cstheme="majorBidi"/>
      <w:b/>
      <w:bCs/>
      <w:sz w:val="28"/>
      <w:szCs w:val="28"/>
      <w:u w:val="single"/>
    </w:rPr>
  </w:style>
  <w:style w:type="paragraph" w:styleId="Heading2">
    <w:name w:val="heading 2"/>
    <w:aliases w:val="Hat,Aligned Card Text,CD Tag,TAG Char3,Heading 2 Char1 Char Char11,Heading 2 Char Char Char Char11,Heading 2 Char Char Char Char Char Char Char Char,Heading 2 Char Char Char Char,Heading 2 Char Char Char Char Char Char Char,T,Heading 2 Char2"/>
    <w:basedOn w:val="Normal"/>
    <w:next w:val="Normal"/>
    <w:link w:val="Heading2Char"/>
    <w:autoRedefine/>
    <w:uiPriority w:val="2"/>
    <w:qFormat/>
    <w:rsid w:val="000F5AA2"/>
    <w:pPr>
      <w:keepNext/>
      <w:keepLines/>
      <w:pageBreakBefore/>
      <w:spacing w:before="480"/>
      <w:jc w:val="center"/>
      <w:outlineLvl w:val="1"/>
    </w:pPr>
    <w:rPr>
      <w:rFonts w:eastAsiaTheme="majorEastAsia" w:cstheme="majorBidi"/>
      <w:b/>
      <w:bCs/>
      <w:sz w:val="28"/>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ite "/>
    <w:basedOn w:val="Normal"/>
    <w:next w:val="Normal"/>
    <w:link w:val="Heading3Char"/>
    <w:autoRedefine/>
    <w:uiPriority w:val="3"/>
    <w:qFormat/>
    <w:rsid w:val="000F5AA2"/>
    <w:pPr>
      <w:keepNext/>
      <w:keepLines/>
      <w:pageBreakBefore/>
      <w:spacing w:before="200"/>
      <w:jc w:val="center"/>
      <w:outlineLvl w:val="2"/>
    </w:pPr>
    <w:rPr>
      <w:rFonts w:eastAsiaTheme="majorEastAsia" w:cstheme="majorBidi"/>
      <w:b/>
      <w:bCs/>
      <w:sz w:val="28"/>
      <w:u w:val="single"/>
    </w:rPr>
  </w:style>
  <w:style w:type="paragraph" w:styleId="Heading4">
    <w:name w:val="heading 4"/>
    <w:aliases w:val="Tag,Big card,body,small text,Normal Tag,heading 2,Heading 2 Char2 Char,Heading 2 Char1 Char Char,Ch, Ch,TAG,no read,No Spacing211,No Spacing12,No Spacing2111,No Spacing4,No Spacing11111,No Spacing5,No Spacing21,Tags,tags,No Spacing1111,Card,ta"/>
    <w:basedOn w:val="Normal"/>
    <w:next w:val="Normal"/>
    <w:link w:val="Heading4Char"/>
    <w:uiPriority w:val="4"/>
    <w:qFormat/>
    <w:rsid w:val="000F5AA2"/>
    <w:pPr>
      <w:keepNext/>
      <w:keepLines/>
      <w:spacing w:before="200"/>
      <w:outlineLvl w:val="3"/>
    </w:pPr>
    <w:rPr>
      <w:rFonts w:eastAsiaTheme="majorEastAsia" w:cstheme="majorBidi"/>
      <w:b/>
      <w:bCs/>
      <w:iCs/>
    </w:rPr>
  </w:style>
  <w:style w:type="character" w:default="1" w:styleId="DefaultParagraphFont">
    <w:name w:val="Default Paragraph Font"/>
    <w:uiPriority w:val="1"/>
    <w:semiHidden/>
    <w:unhideWhenUsed/>
    <w:rsid w:val="000F5A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5AA2"/>
  </w:style>
  <w:style w:type="character" w:customStyle="1" w:styleId="Heading2Char">
    <w:name w:val="Heading 2 Char"/>
    <w:aliases w:val="Hat Char,Aligned Card Text Char,CD Tag Char,TAG Char3 Char,Heading 2 Char1 Char Char11 Char,Heading 2 Char Char Char Char11 Char,Heading 2 Char Char Char Char Char Char Char Char Char,Heading 2 Char Char Char Char Char,T Char"/>
    <w:basedOn w:val="DefaultParagraphFont"/>
    <w:link w:val="Heading2"/>
    <w:uiPriority w:val="2"/>
    <w:rsid w:val="000F5AA2"/>
    <w:rPr>
      <w:rFonts w:ascii="Georgia" w:eastAsiaTheme="majorEastAsia" w:hAnsi="Georgia" w:cstheme="majorBidi"/>
      <w:b/>
      <w:bCs/>
      <w:sz w:val="28"/>
      <w:szCs w:val="26"/>
      <w:u w:val="double"/>
    </w:rPr>
  </w:style>
  <w:style w:type="character" w:customStyle="1" w:styleId="Heading4Char">
    <w:name w:val="Heading 4 Char"/>
    <w:aliases w:val="Tag Char,Big card Char,body Char,small text Char,Normal Tag Char,heading 2 Char,Heading 2 Char2 Char Char1,Heading 2 Char1 Char Char Char,Ch Char, Ch Char,TAG Char,no read Char,No Spacing211 Char,No Spacing12 Char,No Spacing2111 Char"/>
    <w:basedOn w:val="DefaultParagraphFont"/>
    <w:link w:val="Heading4"/>
    <w:uiPriority w:val="4"/>
    <w:rsid w:val="000F5AA2"/>
    <w:rPr>
      <w:rFonts w:ascii="Georgia" w:eastAsiaTheme="majorEastAsia" w:hAnsi="Georgia" w:cstheme="majorBidi"/>
      <w:b/>
      <w:bCs/>
      <w:iCs/>
    </w:rPr>
  </w:style>
  <w:style w:type="character" w:customStyle="1" w:styleId="Cite">
    <w:name w:val="Cite"/>
    <w:aliases w:val="Style Style Bold + 12 pt,Style Style Bold + 12pt,Style Style Bold,Style Style + 12 pt,Style Style Bo... +,Old Cite,Style Style Bold + 10 pt,tagld + 12 pt,Style Style Bold + 13 pt,Style Style Bold + 11 pt"/>
    <w:basedOn w:val="StyleBold"/>
    <w:uiPriority w:val="5"/>
    <w:qFormat/>
    <w:rsid w:val="000F5AA2"/>
    <w:rPr>
      <w:rFonts w:ascii="Georgia" w:hAnsi="Georgia"/>
      <w:b/>
      <w:bCs/>
      <w:sz w:val="22"/>
      <w:u w:val="none"/>
    </w:rPr>
  </w:style>
  <w:style w:type="character" w:customStyle="1" w:styleId="Heading1Char">
    <w:name w:val="Heading 1 Char"/>
    <w:aliases w:val="Pocket Char,F2 - Heading 1 Char,AHeading 1 Char,Brief - Heading 1 Char,Block Name Char,Block Header Char,Heading 1 Char1 Char1,ALEX Char,Heading Char,Char Char,Heading 1 Char Char Char1,Block Titles Char,Heading 1 Char1 Char Char1"/>
    <w:basedOn w:val="DefaultParagraphFont"/>
    <w:link w:val="Heading1"/>
    <w:uiPriority w:val="1"/>
    <w:rsid w:val="000F5AA2"/>
    <w:rPr>
      <w:rFonts w:ascii="Georgia" w:eastAsiaTheme="majorEastAsia" w:hAnsi="Georgia" w:cstheme="majorBidi"/>
      <w:b/>
      <w:bCs/>
      <w:sz w:val="28"/>
      <w:szCs w:val="28"/>
      <w:u w:val="sing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rsid w:val="000F5AA2"/>
    <w:rPr>
      <w:rFonts w:ascii="Georgia" w:eastAsiaTheme="majorEastAsia" w:hAnsi="Georgia" w:cstheme="majorBidi"/>
      <w:b/>
      <w:bCs/>
      <w:sz w:val="28"/>
      <w:u w:val="single"/>
    </w:rPr>
  </w:style>
  <w:style w:type="character" w:styleId="Emphasis">
    <w:name w:val="Emphasis"/>
    <w:aliases w:val="Evidence,Minimized,minimized,Highlighted,tag2,Size 10,emphasis in card,CD Card,ED - Tag,Underlined,emphasis,Emphasis!!,Bold Underline,small,Qualifications"/>
    <w:basedOn w:val="DefaultParagraphFont"/>
    <w:uiPriority w:val="7"/>
    <w:qFormat/>
    <w:rsid w:val="000F5AA2"/>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0F5AA2"/>
    <w:rPr>
      <w:b/>
      <w:bCs/>
    </w:rPr>
  </w:style>
  <w:style w:type="character" w:customStyle="1" w:styleId="StyleBoldUnderline">
    <w:name w:val="Style Bold Underline"/>
    <w:aliases w:val="Underline,Intense Emphasis1,Intense Emphasis11,apple-style-span + 6 pt,Bold,Kern at 16 pt,Intense Emphasis111,Intense Emphasis2,HHeading 3 + 12 pt,Cards + Font: 12 pt Char,Title Char,Citation Char Char Char,Style,ci,Bold Cite Char,c"/>
    <w:basedOn w:val="DefaultParagraphFont"/>
    <w:uiPriority w:val="6"/>
    <w:qFormat/>
    <w:rsid w:val="000F5AA2"/>
    <w:rPr>
      <w:rFonts w:ascii="Georgia" w:hAnsi="Georgia"/>
      <w:b w:val="0"/>
      <w:bCs/>
      <w:sz w:val="22"/>
      <w:u w:val="single"/>
    </w:rPr>
  </w:style>
  <w:style w:type="paragraph" w:styleId="Header">
    <w:name w:val="header"/>
    <w:basedOn w:val="Normal"/>
    <w:link w:val="HeaderChar"/>
    <w:uiPriority w:val="99"/>
    <w:rsid w:val="000F5AA2"/>
    <w:pPr>
      <w:tabs>
        <w:tab w:val="center" w:pos="4680"/>
        <w:tab w:val="right" w:pos="9360"/>
      </w:tabs>
    </w:pPr>
  </w:style>
  <w:style w:type="character" w:customStyle="1" w:styleId="HeaderChar">
    <w:name w:val="Header Char"/>
    <w:basedOn w:val="DefaultParagraphFont"/>
    <w:link w:val="Header"/>
    <w:uiPriority w:val="99"/>
    <w:rsid w:val="000F5AA2"/>
    <w:rPr>
      <w:rFonts w:ascii="Georgia" w:hAnsi="Georgia" w:cs="Calibri"/>
    </w:rPr>
  </w:style>
  <w:style w:type="paragraph" w:styleId="Footer">
    <w:name w:val="footer"/>
    <w:basedOn w:val="Normal"/>
    <w:link w:val="FooterChar"/>
    <w:uiPriority w:val="99"/>
    <w:rsid w:val="000F5AA2"/>
    <w:pPr>
      <w:tabs>
        <w:tab w:val="center" w:pos="4680"/>
        <w:tab w:val="right" w:pos="9360"/>
      </w:tabs>
    </w:pPr>
  </w:style>
  <w:style w:type="character" w:customStyle="1" w:styleId="FooterChar">
    <w:name w:val="Footer Char"/>
    <w:basedOn w:val="DefaultParagraphFont"/>
    <w:link w:val="Footer"/>
    <w:uiPriority w:val="99"/>
    <w:rsid w:val="000F5AA2"/>
    <w:rPr>
      <w:rFonts w:ascii="Georgia" w:hAnsi="Georgia" w:cs="Calibri"/>
    </w:rPr>
  </w:style>
  <w:style w:type="character" w:styleId="Hyperlink">
    <w:name w:val="Hyperlink"/>
    <w:aliases w:val="heading 1 (block title),Important,Read,Card Text,Internet Link"/>
    <w:basedOn w:val="DefaultParagraphFont"/>
    <w:uiPriority w:val="99"/>
    <w:rsid w:val="000F5AA2"/>
    <w:rPr>
      <w:color w:val="auto"/>
      <w:u w:val="none"/>
    </w:rPr>
  </w:style>
  <w:style w:type="character" w:styleId="FollowedHyperlink">
    <w:name w:val="FollowedHyperlink"/>
    <w:basedOn w:val="DefaultParagraphFont"/>
    <w:uiPriority w:val="99"/>
    <w:semiHidden/>
    <w:rsid w:val="000F5AA2"/>
    <w:rPr>
      <w:color w:val="auto"/>
      <w:u w:val="none"/>
    </w:rPr>
  </w:style>
  <w:style w:type="character" w:customStyle="1" w:styleId="UnderlineBold">
    <w:name w:val="Underline + Bold"/>
    <w:uiPriority w:val="1"/>
    <w:qFormat/>
    <w:rsid w:val="000F5AA2"/>
    <w:rPr>
      <w:rFonts w:ascii="Georgia" w:hAnsi="Georgia"/>
      <w:b w:val="0"/>
      <w:bCs w:val="0"/>
      <w:sz w:val="22"/>
      <w:u w:val="single"/>
    </w:rPr>
  </w:style>
  <w:style w:type="character" w:customStyle="1" w:styleId="Citation">
    <w:name w:val="Citation"/>
    <w:uiPriority w:val="1"/>
    <w:qFormat/>
    <w:rsid w:val="000F5AA2"/>
    <w:rPr>
      <w:rFonts w:ascii="Georgia" w:hAnsi="Georgia"/>
      <w:b/>
      <w:sz w:val="22"/>
    </w:rPr>
  </w:style>
  <w:style w:type="character" w:customStyle="1" w:styleId="Box">
    <w:name w:val="Box"/>
    <w:basedOn w:val="DefaultParagraphFont"/>
    <w:uiPriority w:val="1"/>
    <w:qFormat/>
    <w:rsid w:val="000F5AA2"/>
    <w:rPr>
      <w:rFonts w:ascii="Georgia" w:hAnsi="Georgia"/>
      <w:b/>
      <w:sz w:val="22"/>
      <w:u w:val="single"/>
      <w:bdr w:val="single" w:sz="8" w:space="0" w:color="auto"/>
    </w:rPr>
  </w:style>
  <w:style w:type="paragraph" w:customStyle="1" w:styleId="cardtext">
    <w:name w:val="card text"/>
    <w:basedOn w:val="Normal"/>
    <w:link w:val="cardtextChar"/>
    <w:qFormat/>
    <w:rsid w:val="00085DC2"/>
    <w:pPr>
      <w:ind w:left="288" w:right="288"/>
    </w:pPr>
  </w:style>
  <w:style w:type="character" w:customStyle="1" w:styleId="cardtextChar">
    <w:name w:val="card text Char"/>
    <w:basedOn w:val="DefaultParagraphFont"/>
    <w:link w:val="cardtext"/>
    <w:rsid w:val="00085DC2"/>
    <w:rPr>
      <w:rFonts w:ascii="Georgia" w:hAnsi="Georgia" w:cs="Calibri"/>
    </w:rPr>
  </w:style>
  <w:style w:type="paragraph" w:styleId="Title">
    <w:name w:val="Title"/>
    <w:aliases w:val="Bold Underlined,UNDERLINE"/>
    <w:basedOn w:val="Normal"/>
    <w:link w:val="TitleChar1"/>
    <w:uiPriority w:val="6"/>
    <w:qFormat/>
    <w:rsid w:val="00085DC2"/>
    <w:pPr>
      <w:spacing w:before="240" w:after="60"/>
      <w:ind w:left="432" w:right="432"/>
      <w:jc w:val="center"/>
      <w:outlineLvl w:val="0"/>
    </w:pPr>
    <w:rPr>
      <w:rFonts w:asciiTheme="minorHAnsi" w:hAnsiTheme="minorHAnsi"/>
      <w:bCs/>
      <w:u w:val="single"/>
    </w:rPr>
  </w:style>
  <w:style w:type="character" w:customStyle="1" w:styleId="TitleChar1">
    <w:name w:val="Title Char1"/>
    <w:aliases w:val="Bold Underlined Char,UNDERLINE Char"/>
    <w:basedOn w:val="DefaultParagraphFont"/>
    <w:link w:val="Title"/>
    <w:uiPriority w:val="6"/>
    <w:rsid w:val="00085DC2"/>
    <w:rPr>
      <w:rFonts w:cs="Calibri"/>
      <w:bCs/>
      <w:u w:val="single"/>
    </w:rPr>
  </w:style>
  <w:style w:type="paragraph" w:styleId="DocumentMap">
    <w:name w:val="Document Map"/>
    <w:basedOn w:val="Normal"/>
    <w:link w:val="DocumentMapChar"/>
    <w:semiHidden/>
    <w:unhideWhenUsed/>
    <w:rsid w:val="00085DC2"/>
    <w:rPr>
      <w:rFonts w:ascii="Lucida Grande" w:hAnsi="Lucida Grande" w:cs="Lucida Grande"/>
    </w:rPr>
  </w:style>
  <w:style w:type="character" w:customStyle="1" w:styleId="DocumentMapChar">
    <w:name w:val="Document Map Char"/>
    <w:basedOn w:val="DefaultParagraphFont"/>
    <w:link w:val="DocumentMap"/>
    <w:semiHidden/>
    <w:rsid w:val="00085DC2"/>
    <w:rPr>
      <w:rFonts w:ascii="Lucida Grande" w:hAnsi="Lucida Grande" w:cs="Lucida Grande"/>
    </w:rPr>
  </w:style>
  <w:style w:type="paragraph" w:styleId="ListParagraph">
    <w:name w:val="List Paragraph"/>
    <w:basedOn w:val="Normal"/>
    <w:uiPriority w:val="34"/>
    <w:qFormat/>
    <w:rsid w:val="00085DC2"/>
    <w:pPr>
      <w:ind w:left="720"/>
      <w:contextualSpacing/>
    </w:pPr>
  </w:style>
  <w:style w:type="paragraph" w:styleId="NoSpacing">
    <w:name w:val="No Spacing"/>
    <w:uiPriority w:val="1"/>
    <w:rsid w:val="00085DC2"/>
    <w:pPr>
      <w:spacing w:after="0" w:line="240" w:lineRule="auto"/>
    </w:pPr>
    <w:rPr>
      <w:rFonts w:eastAsiaTheme="minorEastAsia"/>
      <w:sz w:val="24"/>
      <w:szCs w:val="24"/>
    </w:rPr>
  </w:style>
  <w:style w:type="character" w:styleId="PageNumber">
    <w:name w:val="page number"/>
    <w:basedOn w:val="DefaultParagraphFont"/>
    <w:uiPriority w:val="99"/>
    <w:semiHidden/>
    <w:unhideWhenUsed/>
    <w:rsid w:val="00085DC2"/>
  </w:style>
  <w:style w:type="paragraph" w:customStyle="1" w:styleId="card">
    <w:name w:val="card"/>
    <w:basedOn w:val="Normal"/>
    <w:next w:val="Normal"/>
    <w:link w:val="cardChar"/>
    <w:qFormat/>
    <w:rsid w:val="00085DC2"/>
    <w:pPr>
      <w:ind w:left="288" w:right="288"/>
    </w:pPr>
  </w:style>
  <w:style w:type="character" w:customStyle="1" w:styleId="cardChar">
    <w:name w:val="card Char"/>
    <w:basedOn w:val="DefaultParagraphFont"/>
    <w:link w:val="card"/>
    <w:rsid w:val="00085DC2"/>
    <w:rPr>
      <w:rFonts w:ascii="Georgia" w:hAnsi="Georgia" w:cs="Calibri"/>
    </w:rPr>
  </w:style>
  <w:style w:type="character" w:customStyle="1" w:styleId="underline">
    <w:name w:val="underline"/>
    <w:basedOn w:val="DefaultParagraphFont"/>
    <w:link w:val="textbold"/>
    <w:qFormat/>
    <w:rsid w:val="00085DC2"/>
    <w:rPr>
      <w:b/>
      <w:u w:val="single"/>
    </w:rPr>
  </w:style>
  <w:style w:type="paragraph" w:customStyle="1" w:styleId="textbold">
    <w:name w:val="text bold"/>
    <w:basedOn w:val="Normal"/>
    <w:link w:val="underline"/>
    <w:rsid w:val="00085DC2"/>
    <w:pPr>
      <w:ind w:left="720"/>
      <w:jc w:val="both"/>
    </w:pPr>
    <w:rPr>
      <w:rFonts w:asciiTheme="minorHAnsi" w:hAnsiTheme="minorHAnsi" w:cstheme="minorBidi"/>
      <w:b/>
      <w:u w:val="single"/>
    </w:rPr>
  </w:style>
  <w:style w:type="character" w:customStyle="1" w:styleId="boldunderline">
    <w:name w:val="bold underline"/>
    <w:qFormat/>
    <w:rsid w:val="00085DC2"/>
    <w:rPr>
      <w:b/>
      <w:u w:val="single"/>
    </w:rPr>
  </w:style>
  <w:style w:type="paragraph" w:customStyle="1" w:styleId="tag">
    <w:name w:val="tag"/>
    <w:link w:val="tagChar"/>
    <w:qFormat/>
    <w:rsid w:val="00085DC2"/>
    <w:pPr>
      <w:spacing w:after="0" w:line="240" w:lineRule="auto"/>
    </w:pPr>
    <w:rPr>
      <w:rFonts w:ascii="Garamond" w:eastAsia="Times New Roman" w:hAnsi="Garamond" w:cs="Times New Roman"/>
      <w:b/>
      <w:sz w:val="20"/>
      <w:szCs w:val="20"/>
    </w:rPr>
  </w:style>
  <w:style w:type="character" w:customStyle="1" w:styleId="tagChar">
    <w:name w:val="tag Char"/>
    <w:aliases w:val="Heading 2 Char1,Heading 2 Char2 Char Char,Heading 2 Char1 Char Char Char1,Heading 2 Char Char Char Char Char1,Heading 2 Char Char1 Char Char,Heading 2 Char2 Char1,Heading 2 Char1 Char Char1,Heading 2 Char Char Char Char1,Heading 2 Char Char"/>
    <w:link w:val="tag"/>
    <w:qFormat/>
    <w:locked/>
    <w:rsid w:val="00085DC2"/>
    <w:rPr>
      <w:rFonts w:ascii="Garamond" w:eastAsia="Times New Roman" w:hAnsi="Garamond" w:cs="Times New Roman"/>
      <w:b/>
      <w:sz w:val="20"/>
      <w:szCs w:val="20"/>
    </w:rPr>
  </w:style>
  <w:style w:type="paragraph" w:customStyle="1" w:styleId="TagText">
    <w:name w:val="TagText"/>
    <w:basedOn w:val="Normal"/>
    <w:qFormat/>
    <w:rsid w:val="00085DC2"/>
    <w:pPr>
      <w:spacing w:before="200"/>
    </w:pPr>
    <w:rPr>
      <w:rFonts w:ascii="Arial" w:eastAsiaTheme="minorEastAsia" w:hAnsi="Arial" w:cstheme="minorBidi"/>
      <w:b/>
      <w:sz w:val="24"/>
      <w:szCs w:val="24"/>
    </w:rPr>
  </w:style>
  <w:style w:type="paragraph" w:customStyle="1" w:styleId="Style4">
    <w:name w:val="Style4"/>
    <w:basedOn w:val="Normal"/>
    <w:link w:val="Style4Char"/>
    <w:rsid w:val="00085DC2"/>
    <w:pPr>
      <w:numPr>
        <w:numId w:val="5"/>
      </w:numPr>
      <w:tabs>
        <w:tab w:val="clear" w:pos="360"/>
      </w:tabs>
      <w:ind w:left="0" w:firstLine="0"/>
    </w:pPr>
    <w:rPr>
      <w:rFonts w:eastAsia="Times New Roman" w:cs="Times New Roman"/>
      <w:szCs w:val="24"/>
      <w:u w:val="single"/>
    </w:rPr>
  </w:style>
  <w:style w:type="paragraph" w:customStyle="1" w:styleId="StyleStyle49pt">
    <w:name w:val="Style Style4 + 9 pt"/>
    <w:basedOn w:val="Style4"/>
    <w:link w:val="StyleStyle49ptChar"/>
    <w:rsid w:val="00085DC2"/>
  </w:style>
  <w:style w:type="character" w:customStyle="1" w:styleId="StyleStyle49ptChar">
    <w:name w:val="Style Style4 + 9 pt Char"/>
    <w:link w:val="StyleStyle49pt"/>
    <w:rsid w:val="00085DC2"/>
    <w:rPr>
      <w:rFonts w:ascii="Georgia" w:eastAsia="Times New Roman" w:hAnsi="Georgia" w:cs="Times New Roman"/>
      <w:szCs w:val="24"/>
      <w:u w:val="single"/>
    </w:rPr>
  </w:style>
  <w:style w:type="character" w:customStyle="1" w:styleId="Style9ptUnderline">
    <w:name w:val="Style 9 pt Underline"/>
    <w:rsid w:val="00085DC2"/>
    <w:rPr>
      <w:sz w:val="20"/>
      <w:u w:val="single"/>
    </w:rPr>
  </w:style>
  <w:style w:type="character" w:customStyle="1" w:styleId="StyleTimesNewRoman9pt">
    <w:name w:val="Style Times New Roman 9 pt"/>
    <w:rsid w:val="00085DC2"/>
    <w:rPr>
      <w:sz w:val="20"/>
    </w:rPr>
  </w:style>
  <w:style w:type="character" w:customStyle="1" w:styleId="Style9ptBoldUnderline">
    <w:name w:val="Style 9 pt Bold Underline"/>
    <w:rsid w:val="00085DC2"/>
    <w:rPr>
      <w:b/>
      <w:bCs/>
      <w:sz w:val="20"/>
      <w:u w:val="single"/>
    </w:rPr>
  </w:style>
  <w:style w:type="character" w:customStyle="1" w:styleId="Style9ptItalicUnderline">
    <w:name w:val="Style 9 pt Italic Underline"/>
    <w:rsid w:val="00085DC2"/>
    <w:rPr>
      <w:i/>
      <w:iCs/>
      <w:sz w:val="20"/>
      <w:u w:val="single"/>
    </w:rPr>
  </w:style>
  <w:style w:type="character" w:customStyle="1" w:styleId="CardChar0">
    <w:name w:val="Card Char"/>
    <w:basedOn w:val="DefaultParagraphFont"/>
    <w:locked/>
    <w:rsid w:val="00085DC2"/>
    <w:rPr>
      <w:rFonts w:ascii="Georgia" w:eastAsia="Times New Roman" w:hAnsi="Georgia" w:cs="Calibri"/>
      <w:szCs w:val="20"/>
    </w:rPr>
  </w:style>
  <w:style w:type="character" w:customStyle="1" w:styleId="CardText2Char">
    <w:name w:val="Card Text 2 Char"/>
    <w:basedOn w:val="DefaultParagraphFont"/>
    <w:rsid w:val="00085DC2"/>
    <w:rPr>
      <w:rFonts w:ascii="Arial Narrow" w:hAnsi="Arial Narrow" w:hint="default"/>
      <w:b/>
      <w:bCs w:val="0"/>
      <w:noProof w:val="0"/>
      <w:color w:val="000000"/>
      <w:sz w:val="22"/>
      <w:szCs w:val="22"/>
      <w:u w:val="single"/>
      <w:lang w:val="en-US" w:eastAsia="en-US" w:bidi="ar-SA"/>
    </w:rPr>
  </w:style>
  <w:style w:type="character" w:customStyle="1" w:styleId="Author">
    <w:name w:val="Author"/>
    <w:rsid w:val="00085DC2"/>
    <w:rPr>
      <w:b/>
      <w:sz w:val="24"/>
    </w:rPr>
  </w:style>
  <w:style w:type="paragraph" w:customStyle="1" w:styleId="Minimize">
    <w:name w:val="Minimize"/>
    <w:basedOn w:val="Normal"/>
    <w:next w:val="Normal"/>
    <w:link w:val="MinimizeChar"/>
    <w:autoRedefine/>
    <w:rsid w:val="00085DC2"/>
    <w:pPr>
      <w:widowControl w:val="0"/>
      <w:autoSpaceDE w:val="0"/>
      <w:autoSpaceDN w:val="0"/>
      <w:adjustRightInd w:val="0"/>
    </w:pPr>
    <w:rPr>
      <w:rFonts w:ascii="Arial" w:eastAsia="Times New Roman" w:hAnsi="Arial"/>
      <w:sz w:val="12"/>
      <w:szCs w:val="12"/>
      <w:lang w:val="x-none" w:eastAsia="x-none"/>
    </w:rPr>
  </w:style>
  <w:style w:type="character" w:customStyle="1" w:styleId="MinimizeChar">
    <w:name w:val="Minimize Char"/>
    <w:link w:val="Minimize"/>
    <w:rsid w:val="00085DC2"/>
    <w:rPr>
      <w:rFonts w:ascii="Arial" w:eastAsia="Times New Roman" w:hAnsi="Arial" w:cs="Calibri"/>
      <w:sz w:val="12"/>
      <w:szCs w:val="12"/>
      <w:lang w:val="x-none" w:eastAsia="x-none"/>
    </w:rPr>
  </w:style>
  <w:style w:type="paragraph" w:customStyle="1" w:styleId="Debate">
    <w:name w:val="Debate"/>
    <w:basedOn w:val="Normal"/>
    <w:rsid w:val="00085DC2"/>
    <w:pPr>
      <w:widowControl w:val="0"/>
      <w:autoSpaceDE w:val="0"/>
      <w:autoSpaceDN w:val="0"/>
      <w:adjustRightInd w:val="0"/>
    </w:pPr>
    <w:rPr>
      <w:rFonts w:ascii="Garamond" w:eastAsia="SimSun" w:hAnsi="Garamond" w:cs="Courier"/>
      <w:sz w:val="20"/>
      <w:lang w:eastAsia="zh-CN"/>
    </w:rPr>
  </w:style>
  <w:style w:type="paragraph" w:customStyle="1" w:styleId="CiteReal">
    <w:name w:val="Cite Real"/>
    <w:basedOn w:val="Normal"/>
    <w:next w:val="Normal"/>
    <w:qFormat/>
    <w:rsid w:val="00085DC2"/>
    <w:rPr>
      <w:rFonts w:ascii="Arial" w:eastAsia="MS Mincho" w:hAnsi="Arial" w:cs="Times New Roman"/>
      <w:b/>
      <w:sz w:val="24"/>
      <w:szCs w:val="24"/>
      <w:u w:val="single"/>
    </w:rPr>
  </w:style>
  <w:style w:type="paragraph" w:customStyle="1" w:styleId="StyleHeading4TagsmalltextBigcardbodyNormalTagNotBold">
    <w:name w:val="Style Heading 4Tagsmall textBig cardbodyNormal Tag + Not Bold"/>
    <w:basedOn w:val="Heading4"/>
    <w:rsid w:val="00085DC2"/>
    <w:rPr>
      <w:bCs w:val="0"/>
      <w:iCs w:val="0"/>
    </w:rPr>
  </w:style>
  <w:style w:type="character" w:customStyle="1" w:styleId="StyleBox12ptBold">
    <w:name w:val="Style Box + 12 pt Bold"/>
    <w:basedOn w:val="DefaultParagraphFont"/>
    <w:rsid w:val="00085DC2"/>
    <w:rPr>
      <w:rFonts w:ascii="Georgia" w:hAnsi="Georgia"/>
      <w:b/>
      <w:bCs/>
      <w:sz w:val="22"/>
      <w:u w:val="single"/>
      <w:bdr w:val="none" w:sz="0" w:space="0" w:color="auto"/>
    </w:rPr>
  </w:style>
  <w:style w:type="character" w:customStyle="1" w:styleId="StyleBox12pt">
    <w:name w:val="Style Box + 12 pt"/>
    <w:basedOn w:val="DefaultParagraphFont"/>
    <w:rsid w:val="00085DC2"/>
    <w:rPr>
      <w:rFonts w:ascii="Georgia" w:hAnsi="Georgia"/>
      <w:b w:val="0"/>
      <w:sz w:val="22"/>
      <w:u w:val="single"/>
      <w:bdr w:val="none" w:sz="0" w:space="0" w:color="auto"/>
    </w:rPr>
  </w:style>
  <w:style w:type="character" w:customStyle="1" w:styleId="StyleEmphasisEvidenceMinimizedminimizedHighlightedtag2Size1">
    <w:name w:val="Style EmphasisEvidenceMinimizedminimizedHighlightedtag2Size 1..."/>
    <w:basedOn w:val="Emphasis"/>
    <w:rsid w:val="00085DC2"/>
    <w:rPr>
      <w:rFonts w:ascii="Georgia" w:hAnsi="Georgia" w:cs="Calibri"/>
      <w:b w:val="0"/>
      <w:bCs/>
      <w:i w:val="0"/>
      <w:iCs w:val="0"/>
      <w:sz w:val="20"/>
      <w:u w:val="single"/>
      <w:bdr w:val="none" w:sz="0" w:space="0" w:color="auto"/>
    </w:rPr>
  </w:style>
  <w:style w:type="paragraph" w:customStyle="1" w:styleId="StyleHeading4TagBigcardNotBold">
    <w:name w:val="Style Heading 4TagBig card + Not Bold"/>
    <w:basedOn w:val="Heading4"/>
    <w:rsid w:val="00085DC2"/>
    <w:rPr>
      <w:bCs w:val="0"/>
      <w:iCs w:val="0"/>
      <w:sz w:val="24"/>
    </w:rPr>
  </w:style>
  <w:style w:type="character" w:customStyle="1" w:styleId="UnderlinedCardTextChar">
    <w:name w:val="Underlined Card Text Char"/>
    <w:rsid w:val="00085DC2"/>
    <w:rPr>
      <w:rFonts w:ascii="Georgia" w:eastAsia="Calibri" w:hAnsi="Georgia" w:hint="default"/>
      <w:sz w:val="22"/>
      <w:szCs w:val="22"/>
      <w:u w:val="single"/>
    </w:rPr>
  </w:style>
  <w:style w:type="character" w:customStyle="1" w:styleId="StyleGaramondText1">
    <w:name w:val="Style Garamond Text 1"/>
    <w:basedOn w:val="DefaultParagraphFont"/>
    <w:rsid w:val="00085DC2"/>
    <w:rPr>
      <w:rFonts w:ascii="Georgia" w:hAnsi="Georgia"/>
      <w:color w:val="0D0D0D" w:themeColor="text1" w:themeTint="F2"/>
      <w:sz w:val="22"/>
    </w:rPr>
  </w:style>
  <w:style w:type="character" w:customStyle="1" w:styleId="StyleGaramondText1Underline">
    <w:name w:val="Style Garamond Text 1 Underline"/>
    <w:basedOn w:val="DefaultParagraphFont"/>
    <w:rsid w:val="00085DC2"/>
    <w:rPr>
      <w:rFonts w:ascii="Georgia" w:hAnsi="Georgia"/>
      <w:color w:val="0D0D0D" w:themeColor="text1" w:themeTint="F2"/>
      <w:sz w:val="22"/>
      <w:u w:val="single"/>
    </w:rPr>
  </w:style>
  <w:style w:type="character" w:customStyle="1" w:styleId="StyleUnderlineBorderSinglesolidlineAuto05ptLinew">
    <w:name w:val="Style Underline Border: : (Single solid line Auto  0.5 pt Line w..."/>
    <w:basedOn w:val="DefaultParagraphFont"/>
    <w:rsid w:val="00085DC2"/>
    <w:rPr>
      <w:b/>
      <w:u w:val="single"/>
      <w:bdr w:val="none" w:sz="0" w:space="0" w:color="auto"/>
    </w:rPr>
  </w:style>
  <w:style w:type="character" w:customStyle="1" w:styleId="StyleBoldUnderlineBorderSinglesolidlineAuto05pt">
    <w:name w:val="Style Bold Underline Border: : (Single solid line Auto  0.5 pt ..."/>
    <w:basedOn w:val="DefaultParagraphFont"/>
    <w:rsid w:val="00085DC2"/>
    <w:rPr>
      <w:b/>
      <w:bCs/>
      <w:u w:val="single"/>
      <w:bdr w:val="none" w:sz="0" w:space="0" w:color="auto"/>
    </w:rPr>
  </w:style>
  <w:style w:type="character" w:customStyle="1" w:styleId="StyleStyleBoldUnderlineUnderlineIntenseEmphasisIntenseEmpha">
    <w:name w:val="Style Style Bold UnderlineUnderlineIntense EmphasisIntense Empha..."/>
    <w:basedOn w:val="DefaultParagraphFont"/>
    <w:rsid w:val="00085DC2"/>
    <w:rPr>
      <w:b w:val="0"/>
      <w:bCs w:val="0"/>
      <w:sz w:val="14"/>
      <w:u w:val="none"/>
    </w:rPr>
  </w:style>
  <w:style w:type="character" w:customStyle="1" w:styleId="Style7ptBold">
    <w:name w:val="Style 7 pt Bold"/>
    <w:basedOn w:val="DefaultParagraphFont"/>
    <w:rsid w:val="00085DC2"/>
    <w:rPr>
      <w:b w:val="0"/>
      <w:bCs/>
      <w:sz w:val="14"/>
    </w:rPr>
  </w:style>
  <w:style w:type="character" w:customStyle="1" w:styleId="BoldUnderline0">
    <w:name w:val="BoldUnderline"/>
    <w:uiPriority w:val="1"/>
    <w:qFormat/>
    <w:rsid w:val="00085DC2"/>
    <w:rPr>
      <w:rFonts w:ascii="Georgia" w:hAnsi="Georgia"/>
      <w:b w:val="0"/>
      <w:sz w:val="22"/>
      <w:u w:val="single"/>
    </w:rPr>
  </w:style>
  <w:style w:type="paragraph" w:customStyle="1" w:styleId="Stylecardtext8pt">
    <w:name w:val="Style card text + 8 pt"/>
    <w:basedOn w:val="Normal"/>
    <w:rsid w:val="00085DC2"/>
    <w:pPr>
      <w:ind w:right="288"/>
    </w:pPr>
    <w:rPr>
      <w:sz w:val="16"/>
    </w:rPr>
  </w:style>
  <w:style w:type="paragraph" w:customStyle="1" w:styleId="Stylecardtext5pt">
    <w:name w:val="Style card text + 5 pt"/>
    <w:basedOn w:val="Normal"/>
    <w:rsid w:val="00085DC2"/>
    <w:pPr>
      <w:ind w:right="288"/>
    </w:pPr>
    <w:rPr>
      <w:sz w:val="10"/>
    </w:rPr>
  </w:style>
  <w:style w:type="character" w:customStyle="1" w:styleId="StyleStyleBoldUnderlineUnderlineIntenseEmphasis1apple-style-">
    <w:name w:val="Style Style Bold UnderlineUnderlineIntense Emphasis1apple-style-..."/>
    <w:basedOn w:val="DefaultParagraphFont"/>
    <w:rsid w:val="00085DC2"/>
    <w:rPr>
      <w:b w:val="0"/>
      <w:bCs w:val="0"/>
      <w:sz w:val="22"/>
      <w:u w:val="single"/>
      <w:bdr w:val="none" w:sz="0" w:space="0" w:color="auto"/>
    </w:rPr>
  </w:style>
  <w:style w:type="character" w:customStyle="1" w:styleId="StyleGeorgia12ptBoldUnderlineBorderSinglesolidline">
    <w:name w:val="Style Georgia 12 pt Bold Underline Border: : (Single solid line..."/>
    <w:basedOn w:val="DefaultParagraphFont"/>
    <w:rsid w:val="00085DC2"/>
    <w:rPr>
      <w:rFonts w:ascii="Georgia" w:hAnsi="Georgia"/>
      <w:b/>
      <w:bCs/>
      <w:sz w:val="24"/>
      <w:u w:val="single"/>
      <w:bdr w:val="none" w:sz="0" w:space="0" w:color="auto"/>
    </w:rPr>
  </w:style>
  <w:style w:type="character" w:customStyle="1" w:styleId="StyleGeorgiaThickunderline">
    <w:name w:val="Style Georgia Thick underline"/>
    <w:basedOn w:val="DefaultParagraphFont"/>
    <w:rsid w:val="00085DC2"/>
    <w:rPr>
      <w:rFonts w:ascii="Georgia" w:hAnsi="Georgia"/>
      <w:u w:val="single"/>
    </w:rPr>
  </w:style>
  <w:style w:type="paragraph" w:customStyle="1" w:styleId="StyleCardsGeorgia12ptBoldThickunderlineBorderSin">
    <w:name w:val="Style Cards + Georgia 12 pt Bold Thick underline Border: : (Sin..."/>
    <w:basedOn w:val="Normal"/>
    <w:rsid w:val="00085DC2"/>
    <w:pPr>
      <w:autoSpaceDE w:val="0"/>
      <w:autoSpaceDN w:val="0"/>
      <w:adjustRightInd w:val="0"/>
      <w:ind w:left="432" w:right="432"/>
      <w:jc w:val="both"/>
    </w:pPr>
    <w:rPr>
      <w:b/>
      <w:bCs/>
      <w:sz w:val="24"/>
      <w:szCs w:val="20"/>
      <w:u w:val="single"/>
      <w:bdr w:val="single" w:sz="4" w:space="0" w:color="auto"/>
    </w:rPr>
  </w:style>
  <w:style w:type="character" w:customStyle="1" w:styleId="StyleGeorgia12ptThickunderline">
    <w:name w:val="Style Georgia 12 pt Thick underline"/>
    <w:basedOn w:val="DefaultParagraphFont"/>
    <w:rsid w:val="00085DC2"/>
    <w:rPr>
      <w:rFonts w:ascii="Georgia" w:hAnsi="Georgia"/>
      <w:sz w:val="24"/>
      <w:u w:val="single"/>
    </w:rPr>
  </w:style>
  <w:style w:type="paragraph" w:customStyle="1" w:styleId="StyleCardsGeorgia">
    <w:name w:val="Style Cards + Georgia"/>
    <w:basedOn w:val="Normal"/>
    <w:rsid w:val="00085DC2"/>
    <w:pPr>
      <w:autoSpaceDE w:val="0"/>
      <w:autoSpaceDN w:val="0"/>
      <w:adjustRightInd w:val="0"/>
      <w:ind w:left="432" w:right="432"/>
    </w:pPr>
    <w:rPr>
      <w:sz w:val="20"/>
      <w:szCs w:val="20"/>
    </w:rPr>
  </w:style>
  <w:style w:type="paragraph" w:customStyle="1" w:styleId="StyleunderlinedLatinGeorgiaBoldThickunderlineBorder">
    <w:name w:val="Style underlined + (Latin) Georgia Bold Thick underline Border: ..."/>
    <w:rsid w:val="00085DC2"/>
    <w:pPr>
      <w:contextualSpacing/>
    </w:pPr>
    <w:rPr>
      <w:rFonts w:eastAsia="Malgun Gothic"/>
      <w:b/>
      <w:bCs/>
      <w:sz w:val="24"/>
      <w:u w:val="single"/>
      <w:bdr w:val="single" w:sz="4" w:space="0" w:color="auto" w:frame="1"/>
    </w:rPr>
  </w:style>
  <w:style w:type="paragraph" w:customStyle="1" w:styleId="StyleunderlinedLatinGeorgiaThickunderline">
    <w:name w:val="Style underlined + (Latin) Georgia Thick underline"/>
    <w:rsid w:val="00085DC2"/>
    <w:pPr>
      <w:contextualSpacing/>
    </w:pPr>
    <w:rPr>
      <w:rFonts w:eastAsia="Malgun Gothic"/>
      <w:sz w:val="24"/>
      <w:u w:val="single"/>
    </w:rPr>
  </w:style>
  <w:style w:type="character" w:customStyle="1" w:styleId="apple-converted-space">
    <w:name w:val="apple-converted-space"/>
    <w:rsid w:val="00085DC2"/>
  </w:style>
  <w:style w:type="character" w:customStyle="1" w:styleId="apple-style-span">
    <w:name w:val="apple-style-span"/>
    <w:rsid w:val="00085DC2"/>
  </w:style>
  <w:style w:type="character" w:customStyle="1" w:styleId="BodyTextChar1">
    <w:name w:val="Body Text Char1"/>
    <w:link w:val="BodyText"/>
    <w:uiPriority w:val="99"/>
    <w:rsid w:val="00085DC2"/>
    <w:rPr>
      <w:rFonts w:ascii="Palatino Linotype" w:hAnsi="Palatino Linotype" w:cs="Palatino Linotype"/>
      <w:sz w:val="17"/>
      <w:szCs w:val="17"/>
      <w:shd w:val="clear" w:color="auto" w:fill="FFFFFF"/>
    </w:rPr>
  </w:style>
  <w:style w:type="paragraph" w:styleId="BodyText">
    <w:name w:val="Body Text"/>
    <w:basedOn w:val="Normal"/>
    <w:link w:val="BodyTextChar1"/>
    <w:uiPriority w:val="99"/>
    <w:rsid w:val="00085DC2"/>
    <w:pPr>
      <w:widowControl w:val="0"/>
      <w:shd w:val="clear" w:color="auto" w:fill="FFFFFF"/>
      <w:spacing w:before="1020" w:line="240" w:lineRule="exact"/>
      <w:jc w:val="both"/>
    </w:pPr>
    <w:rPr>
      <w:rFonts w:ascii="Palatino Linotype" w:hAnsi="Palatino Linotype" w:cs="Palatino Linotype"/>
      <w:sz w:val="17"/>
      <w:szCs w:val="17"/>
    </w:rPr>
  </w:style>
  <w:style w:type="character" w:customStyle="1" w:styleId="BodyTextChar">
    <w:name w:val="Body Text Char"/>
    <w:basedOn w:val="DefaultParagraphFont"/>
    <w:uiPriority w:val="99"/>
    <w:semiHidden/>
    <w:rsid w:val="00085DC2"/>
    <w:rPr>
      <w:rFonts w:ascii="Georgia" w:hAnsi="Georgia" w:cs="Calibri"/>
    </w:rPr>
  </w:style>
  <w:style w:type="character" w:customStyle="1" w:styleId="BodytextItalic">
    <w:name w:val="Body text + Italic"/>
    <w:aliases w:val="Spacing 0 pt,Body text + CordiaUPC,12 pt,Italic,Body text + 9 pt"/>
    <w:uiPriority w:val="99"/>
    <w:rsid w:val="00085DC2"/>
    <w:rPr>
      <w:rFonts w:ascii="Sylfaen" w:hAnsi="Sylfaen" w:cs="Sylfaen"/>
      <w:i/>
      <w:iCs/>
      <w:sz w:val="18"/>
      <w:szCs w:val="18"/>
      <w:u w:val="none"/>
      <w:shd w:val="clear" w:color="auto" w:fill="FFFFFF"/>
    </w:rPr>
  </w:style>
  <w:style w:type="character" w:customStyle="1" w:styleId="BodytextItalic1">
    <w:name w:val="Body text + Italic1"/>
    <w:aliases w:val="Spacing 0 pt1"/>
    <w:uiPriority w:val="99"/>
    <w:rsid w:val="00085DC2"/>
    <w:rPr>
      <w:rFonts w:ascii="Sylfaen" w:hAnsi="Sylfaen" w:cs="Sylfaen"/>
      <w:i/>
      <w:iCs/>
      <w:sz w:val="19"/>
      <w:szCs w:val="19"/>
      <w:u w:val="none"/>
      <w:shd w:val="clear" w:color="auto" w:fill="FFFFFF"/>
    </w:rPr>
  </w:style>
  <w:style w:type="paragraph" w:customStyle="1" w:styleId="Cite2">
    <w:name w:val="Cite 2"/>
    <w:basedOn w:val="Normal"/>
    <w:qFormat/>
    <w:rsid w:val="00085DC2"/>
    <w:rPr>
      <w:rFonts w:ascii="Arial" w:eastAsia="Calibri" w:hAnsi="Arial"/>
      <w:b/>
      <w:sz w:val="24"/>
      <w:u w:val="single"/>
    </w:rPr>
  </w:style>
  <w:style w:type="paragraph" w:styleId="CommentText">
    <w:name w:val="annotation text"/>
    <w:basedOn w:val="Normal"/>
    <w:link w:val="CommentTextChar"/>
    <w:uiPriority w:val="99"/>
    <w:semiHidden/>
    <w:rsid w:val="00085DC2"/>
    <w:rPr>
      <w:sz w:val="20"/>
    </w:rPr>
  </w:style>
  <w:style w:type="character" w:customStyle="1" w:styleId="CommentTextChar">
    <w:name w:val="Comment Text Char"/>
    <w:basedOn w:val="DefaultParagraphFont"/>
    <w:link w:val="CommentText"/>
    <w:uiPriority w:val="99"/>
    <w:semiHidden/>
    <w:rsid w:val="00085DC2"/>
    <w:rPr>
      <w:rFonts w:ascii="Georgia" w:hAnsi="Georgia" w:cs="Calibri"/>
      <w:sz w:val="20"/>
    </w:rPr>
  </w:style>
  <w:style w:type="character" w:customStyle="1" w:styleId="CommentSubjectChar">
    <w:name w:val="Comment Subject Char"/>
    <w:basedOn w:val="CommentTextChar"/>
    <w:link w:val="CommentSubject"/>
    <w:uiPriority w:val="99"/>
    <w:semiHidden/>
    <w:rsid w:val="00085DC2"/>
    <w:rPr>
      <w:rFonts w:ascii="Georgia" w:hAnsi="Georgia" w:cs="Calibri"/>
      <w:b/>
      <w:bCs/>
      <w:sz w:val="20"/>
    </w:rPr>
  </w:style>
  <w:style w:type="paragraph" w:styleId="CommentSubject">
    <w:name w:val="annotation subject"/>
    <w:basedOn w:val="CommentText"/>
    <w:next w:val="CommentText"/>
    <w:link w:val="CommentSubjectChar"/>
    <w:uiPriority w:val="99"/>
    <w:semiHidden/>
    <w:rsid w:val="00085DC2"/>
    <w:rPr>
      <w:b/>
      <w:bCs/>
    </w:rPr>
  </w:style>
  <w:style w:type="character" w:customStyle="1" w:styleId="CommentSubjectChar1">
    <w:name w:val="Comment Subject Char1"/>
    <w:basedOn w:val="CommentTextChar"/>
    <w:uiPriority w:val="99"/>
    <w:semiHidden/>
    <w:rsid w:val="00085DC2"/>
    <w:rPr>
      <w:rFonts w:ascii="Georgia" w:hAnsi="Georgia" w:cs="Calibri"/>
      <w:b/>
      <w:bCs/>
      <w:sz w:val="20"/>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085DC2"/>
    <w:rPr>
      <w:rFonts w:eastAsia="SimSun"/>
      <w:sz w:val="20"/>
      <w:u w:val="single"/>
    </w:rPr>
  </w:style>
  <w:style w:type="character" w:customStyle="1" w:styleId="BoldUnderlineChar">
    <w:name w:val="Bold Underline Char"/>
    <w:rsid w:val="00085DC2"/>
    <w:rPr>
      <w:rFonts w:ascii="Georgia" w:hAnsi="Georgia"/>
      <w:b/>
      <w:sz w:val="22"/>
      <w:szCs w:val="22"/>
      <w:u w:val="single"/>
    </w:rPr>
  </w:style>
  <w:style w:type="character" w:customStyle="1" w:styleId="Style4Char">
    <w:name w:val="Style4 Char"/>
    <w:link w:val="Style4"/>
    <w:rsid w:val="00085DC2"/>
    <w:rPr>
      <w:rFonts w:ascii="Georgia" w:eastAsia="Times New Roman" w:hAnsi="Georgia" w:cs="Times New Roman"/>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17524032.2010.544749"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tandfonline.com/action/doSearch?action=runSearch&amp;type=advanced&amp;result=true&amp;prevSearch=%2Bauthorsfield%3A(Norton%2C+Todd)" TargetMode="External"/><Relationship Id="rId12" Type="http://schemas.openxmlformats.org/officeDocument/2006/relationships/hyperlink" Target="http://web.lexis-nexis.com/scholastic/document?_m=a2ac53a45e1fe17371cdbaa2cf370390&amp;_docnum=3&amp;wchp=dGLbVzW-zSkVk&amp;_md5=2c8e9aab339ea5ca4d4f4fae4578bb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ndfonline.com/action/doSearch?action=runSearch&amp;type=advanced&amp;result=true&amp;prevSearch=%2Bauthorsfield%3A(Salvador%2C+Michael)" TargetMode="External"/><Relationship Id="rId11" Type="http://schemas.openxmlformats.org/officeDocument/2006/relationships/hyperlink" Target="http://web.lexis-nexis.com/scholastic/document?_m=a2ac53a45e1fe17371cdbaa2cf370390&amp;_docnum=3&amp;wchp=dGLbVzW-zSkVk&amp;_md5=2c8e9aab339ea5ca4d4f4fae4578bb53" TargetMode="External"/><Relationship Id="rId5" Type="http://schemas.openxmlformats.org/officeDocument/2006/relationships/webSettings" Target="webSettings.xml"/><Relationship Id="rId10" Type="http://schemas.openxmlformats.org/officeDocument/2006/relationships/hyperlink" Target="http://web.lexis-nexis.com/scholastic/document?_m=a2ac53a45e1fe17371cdbaa2cf370390&amp;_docnum=3&amp;wchp=dGLbVzW-zSkVk&amp;_md5=2c8e9aab339ea5ca4d4f4fae4578bb53" TargetMode="External"/><Relationship Id="rId4" Type="http://schemas.openxmlformats.org/officeDocument/2006/relationships/settings" Target="settings.xml"/><Relationship Id="rId9" Type="http://schemas.openxmlformats.org/officeDocument/2006/relationships/hyperlink" Target="http://web.lexis-nexis.com/scholastic/document?_m=a2ac53a45e1fe17371cdbaa2cf370390&amp;_docnum=3&amp;wchp=dGLbVzW-zSkVk&amp;_md5=2c8e9aab339ea5ca4d4f4fae4578bb53"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llon%20Hal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0</TotalTime>
  <Pages>27</Pages>
  <Words>20982</Words>
  <Characters>119603</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Dillon Hall</dc:creator>
  <cp:lastModifiedBy>Dillon Hall</cp:lastModifiedBy>
  <cp:revision>2</cp:revision>
  <dcterms:created xsi:type="dcterms:W3CDTF">2013-11-16T19:36:00Z</dcterms:created>
  <dcterms:modified xsi:type="dcterms:W3CDTF">2013-11-16T19:36:00Z</dcterms:modified>
</cp:coreProperties>
</file>