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FB" w:rsidRDefault="002130FB" w:rsidP="002130FB">
      <w:pPr>
        <w:pStyle w:val="Heading1"/>
      </w:pPr>
      <w:r>
        <w:t>Blake---Round 4</w:t>
      </w:r>
    </w:p>
    <w:p w:rsidR="002130FB" w:rsidRDefault="002130FB" w:rsidP="002130FB">
      <w:pPr>
        <w:pStyle w:val="Heading1"/>
      </w:pPr>
      <w:r>
        <w:lastRenderedPageBreak/>
        <w:t>1AC</w:t>
      </w:r>
    </w:p>
    <w:p w:rsidR="002130FB" w:rsidRDefault="002130FB" w:rsidP="002130FB">
      <w:pPr>
        <w:pStyle w:val="Heading2"/>
      </w:pPr>
      <w:r>
        <w:lastRenderedPageBreak/>
        <w:t>1AC—</w:t>
      </w:r>
      <w:r>
        <w:t>Updated</w:t>
      </w:r>
    </w:p>
    <w:p w:rsidR="002130FB" w:rsidRDefault="002130FB" w:rsidP="002130FB">
      <w:pPr>
        <w:pStyle w:val="Heading3"/>
      </w:pPr>
      <w:r>
        <w:lastRenderedPageBreak/>
        <w:t>1AC—</w:t>
      </w:r>
      <w:proofErr w:type="spellStart"/>
      <w:r>
        <w:t>Zapatismo</w:t>
      </w:r>
      <w:proofErr w:type="spellEnd"/>
      <w:r>
        <w:t xml:space="preserve">—Blake </w:t>
      </w:r>
    </w:p>
    <w:p w:rsidR="002130FB" w:rsidRPr="00E23290" w:rsidRDefault="002130FB" w:rsidP="002130FB">
      <w:pPr>
        <w:pStyle w:val="Heading4"/>
      </w:pPr>
      <w:r>
        <w:t xml:space="preserve">Before we can talk about the embargo in Cuba, or the oil in Mexico, or the cocaine cartels in Venezuela, we need to talk about </w:t>
      </w:r>
      <w:r w:rsidRPr="002F0482">
        <w:rPr>
          <w:u w:val="single"/>
        </w:rPr>
        <w:t>why we’re debating this topic</w:t>
      </w:r>
      <w:r>
        <w:t xml:space="preserve"> in the </w:t>
      </w:r>
      <w:r w:rsidRPr="002F0482">
        <w:rPr>
          <w:u w:val="single"/>
        </w:rPr>
        <w:t>first place</w:t>
      </w:r>
      <w:r>
        <w:t xml:space="preserve">. The resolution calls us to affirm a legacy of </w:t>
      </w:r>
      <w:r>
        <w:rPr>
          <w:u w:val="single"/>
        </w:rPr>
        <w:t>violence</w:t>
      </w:r>
      <w:r>
        <w:t xml:space="preserve"> towards Latin America – the projection of Western values throughout the globe and the </w:t>
      </w:r>
      <w:proofErr w:type="spellStart"/>
      <w:r>
        <w:t>instrumentalization</w:t>
      </w:r>
      <w:proofErr w:type="spellEnd"/>
      <w:r>
        <w:t xml:space="preserve"> of the topic countries for the gain of the US.</w:t>
      </w:r>
      <w:r>
        <w:tab/>
      </w:r>
    </w:p>
    <w:p w:rsidR="002130FB" w:rsidRPr="009D7492" w:rsidRDefault="002130FB" w:rsidP="002130FB">
      <w:r w:rsidRPr="009D7492">
        <w:t xml:space="preserve">James </w:t>
      </w:r>
      <w:proofErr w:type="spellStart"/>
      <w:r w:rsidRPr="009D7492">
        <w:rPr>
          <w:rStyle w:val="StyleStyleBold12pt"/>
        </w:rPr>
        <w:t>Petras</w:t>
      </w:r>
      <w:proofErr w:type="spellEnd"/>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2130FB" w:rsidRDefault="002130FB" w:rsidP="002130FB">
      <w:pPr>
        <w:rPr>
          <w:sz w:val="16"/>
        </w:rPr>
      </w:pPr>
      <w:r w:rsidRPr="002130FB">
        <w:rPr>
          <w:rStyle w:val="StyleBoldUnderline"/>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2130FB">
        <w:rPr>
          <w:rStyle w:val="StyleBoldUnderline"/>
          <w:highlight w:val="yellow"/>
        </w:rPr>
        <w:t>English imperialists in their heyday justified their world-wide plunder</w:t>
      </w:r>
      <w:r w:rsidRPr="002130FB">
        <w:rPr>
          <w:rStyle w:val="StyleBoldUnderline"/>
        </w:rPr>
        <w:t xml:space="preserve"> of three continents </w:t>
      </w:r>
      <w:r w:rsidRPr="002130FB">
        <w:rPr>
          <w:rStyle w:val="StyleBoldUnderline"/>
          <w:highlight w:val="yellow"/>
        </w:rPr>
        <w:t>by perpetuating the “Black Legend”, of Spanish empire’s “exceptional cruelty</w:t>
      </w:r>
      <w:r w:rsidRPr="002130FB">
        <w:rPr>
          <w:rStyle w:val="StyleBoldUnderline"/>
        </w:rPr>
        <w:t>” toward indigenous people of Latin America</w:t>
      </w:r>
      <w:r w:rsidRPr="009D7492">
        <w:rPr>
          <w:sz w:val="16"/>
        </w:rPr>
        <w:t xml:space="preserve">, </w:t>
      </w:r>
      <w:r w:rsidRPr="002130FB">
        <w:rPr>
          <w:rStyle w:val="StyleBoldUnderline"/>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2130FB">
        <w:rPr>
          <w:rStyle w:val="StyleBoldUnderline"/>
          <w:highlight w:val="yellow"/>
        </w:rPr>
        <w:t xml:space="preserve">the </w:t>
      </w:r>
      <w:proofErr w:type="spellStart"/>
      <w:r w:rsidRPr="002130FB">
        <w:rPr>
          <w:rStyle w:val="StyleBoldUnderline"/>
          <w:highlight w:val="yellow"/>
        </w:rPr>
        <w:t>Anglo-american</w:t>
      </w:r>
      <w:proofErr w:type="spellEnd"/>
      <w:r w:rsidRPr="002130FB">
        <w:rPr>
          <w:rStyle w:val="StyleBoldUnderline"/>
          <w:highlight w:val="yellow"/>
        </w:rPr>
        <w:t xml:space="preserve">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2130FB">
        <w:rPr>
          <w:rStyle w:val="StyleBoldUnderline"/>
        </w:rPr>
        <w:t xml:space="preserve">The </w:t>
      </w:r>
      <w:r w:rsidRPr="002130FB">
        <w:rPr>
          <w:rStyle w:val="StyleBoldUnderline"/>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2130FB">
        <w:rPr>
          <w:rStyle w:val="StyleBoldUnderline"/>
        </w:rPr>
        <w:t>the</w:t>
      </w:r>
      <w:r w:rsidRPr="009D7492">
        <w:rPr>
          <w:sz w:val="16"/>
        </w:rPr>
        <w:t xml:space="preserve"> victorious </w:t>
      </w:r>
      <w:r w:rsidRPr="002130FB">
        <w:rPr>
          <w:rStyle w:val="StyleBoldUnderline"/>
        </w:rPr>
        <w:t xml:space="preserve">imperial power only substituted one form colonial or </w:t>
      </w:r>
      <w:proofErr w:type="gramStart"/>
      <w:r w:rsidRPr="002130FB">
        <w:rPr>
          <w:rStyle w:val="StyleBoldUnderline"/>
        </w:rPr>
        <w:t>neo-colonial</w:t>
      </w:r>
      <w:proofErr w:type="gramEnd"/>
      <w:r w:rsidRPr="002130FB">
        <w:rPr>
          <w:rStyle w:val="StyleBoldUnderline"/>
        </w:rPr>
        <w:t xml:space="preserve"> rule for another</w:t>
      </w:r>
      <w:r w:rsidRPr="009D7492">
        <w:rPr>
          <w:sz w:val="16"/>
        </w:rPr>
        <w:t>. The “anti-imperialism” of the imperialists is directed at the nationalist movements of the colonized countries and at their domestic public. British</w:t>
      </w:r>
      <w:r w:rsidRPr="002130FB">
        <w:rPr>
          <w:rStyle w:val="StyleBoldUnderline"/>
        </w:rPr>
        <w:t xml:space="preserve"> </w:t>
      </w:r>
      <w:r w:rsidRPr="002130FB">
        <w:rPr>
          <w:rStyle w:val="StyleBoldUnderline"/>
          <w:highlight w:val="yellow"/>
        </w:rPr>
        <w:t>imperialists fomented uprisings among the agro-mining elites in Latin America promising “free trade”</w:t>
      </w:r>
      <w:r w:rsidRPr="002130FB">
        <w:rPr>
          <w:rStyle w:val="StyleBoldUnderline"/>
        </w:rPr>
        <w:t xml:space="preserve"> </w:t>
      </w:r>
      <w:r w:rsidRPr="009D7492">
        <w:rPr>
          <w:sz w:val="16"/>
        </w:rPr>
        <w:t xml:space="preserve">against Spanish mercantilist rule ;they backed the “self-determination” of the slaveholding cotton plantation owners in the US South against the </w:t>
      </w:r>
      <w:proofErr w:type="spellStart"/>
      <w:r w:rsidRPr="009D7492">
        <w:rPr>
          <w:sz w:val="16"/>
        </w:rPr>
        <w:t>Union;they</w:t>
      </w:r>
      <w:proofErr w:type="spellEnd"/>
      <w:r w:rsidRPr="009D7492">
        <w:rPr>
          <w:sz w:val="16"/>
        </w:rPr>
        <w:t xml:space="preserve">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2130FB">
        <w:rPr>
          <w:rStyle w:val="StyleBoldUnderline"/>
          <w:highlight w:val="yellow"/>
        </w:rPr>
        <w:t>The US condemned</w:t>
      </w:r>
      <w:r w:rsidRPr="009D7492">
        <w:rPr>
          <w:sz w:val="16"/>
        </w:rPr>
        <w:t xml:space="preserve"> Spanish</w:t>
      </w:r>
      <w:r w:rsidRPr="002130FB">
        <w:rPr>
          <w:rStyle w:val="StyleBoldUnderline"/>
        </w:rPr>
        <w:t xml:space="preserve"> </w:t>
      </w:r>
      <w:r w:rsidRPr="002130FB">
        <w:rPr>
          <w:rStyle w:val="StyleBoldUnderline"/>
          <w:highlight w:val="yellow"/>
        </w:rPr>
        <w:t>colonial rule</w:t>
      </w:r>
      <w:r w:rsidRPr="009D7492">
        <w:rPr>
          <w:sz w:val="16"/>
        </w:rPr>
        <w:t xml:space="preserve"> </w:t>
      </w:r>
      <w:r w:rsidRPr="002130FB">
        <w:rPr>
          <w:rStyle w:val="StyleBoldUnderline"/>
          <w:highlight w:val="yellow"/>
        </w:rPr>
        <w:t>in Cuba</w:t>
      </w:r>
      <w:r w:rsidRPr="009D7492">
        <w:rPr>
          <w:sz w:val="16"/>
        </w:rPr>
        <w:t xml:space="preserve"> and the Philippines </w:t>
      </w:r>
      <w:r w:rsidRPr="002130FB">
        <w:rPr>
          <w:rStyle w:val="StyleBoldUnderline"/>
          <w:highlight w:val="yellow"/>
        </w:rPr>
        <w:t>and went</w:t>
      </w:r>
      <w:r w:rsidRPr="009D7492">
        <w:rPr>
          <w:sz w:val="16"/>
        </w:rPr>
        <w:t xml:space="preserve"> </w:t>
      </w:r>
      <w:r w:rsidRPr="002130FB">
        <w:rPr>
          <w:rStyle w:val="StyleBoldUnderline"/>
        </w:rPr>
        <w:t>t</w:t>
      </w:r>
      <w:r w:rsidRPr="002130FB">
        <w:rPr>
          <w:rStyle w:val="StyleBoldUnderline"/>
          <w:highlight w:val="yellow"/>
        </w:rPr>
        <w:t>o war to “liberate” the oppressed peoples</w:t>
      </w:r>
      <w:r w:rsidRPr="002130FB">
        <w:rPr>
          <w:rStyle w:val="StyleBoldUnderline"/>
        </w:rPr>
        <w:t xml:space="preserve"> from tyranny….and remained to impose a reign of terror, exploitation and colonial rule… 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2130FB">
        <w:rPr>
          <w:rStyle w:val="StyleBoldUnderline"/>
          <w:highlight w:val="yellow"/>
        </w:rPr>
        <w:t>The imperialist “anti-imperialist” rhetoric was equally directed at the domestic public, especially in</w:t>
      </w:r>
      <w:r w:rsidRPr="002130FB">
        <w:rPr>
          <w:rStyle w:val="StyleBoldUnderline"/>
        </w:rPr>
        <w:t xml:space="preserve"> </w:t>
      </w:r>
      <w:r w:rsidRPr="009D7492">
        <w:rPr>
          <w:sz w:val="16"/>
        </w:rPr>
        <w:t xml:space="preserve">countries like </w:t>
      </w:r>
      <w:r w:rsidRPr="002130FB">
        <w:rPr>
          <w:rStyle w:val="StyleBoldUnderline"/>
          <w:highlight w:val="yellow"/>
        </w:rPr>
        <w:t>the US</w:t>
      </w:r>
      <w:r w:rsidRPr="009D7492">
        <w:rPr>
          <w:sz w:val="16"/>
        </w:rPr>
        <w:t xml:space="preserve"> which prized its 18th anti-colonial heritage. </w:t>
      </w:r>
      <w:r w:rsidRPr="002130FB">
        <w:rPr>
          <w:rStyle w:val="StyleBoldUnderline"/>
          <w:highlight w:val="yellow"/>
        </w:rPr>
        <w:t>The purpose was to broaden the base of empire building</w:t>
      </w:r>
      <w:r w:rsidRPr="009D7492">
        <w:rPr>
          <w:sz w:val="16"/>
        </w:rPr>
        <w:t xml:space="preserve"> beyond the hard line empire loyalists, militarists and corporate beneficiaries. </w:t>
      </w:r>
      <w:r w:rsidRPr="002130FB">
        <w:rPr>
          <w:rStyle w:val="StyleBoldUnderline"/>
          <w:highlight w:val="yellow"/>
        </w:rPr>
        <w:t xml:space="preserve">Their appeal sought to </w:t>
      </w:r>
      <w:r w:rsidRPr="002130FB">
        <w:rPr>
          <w:rStyle w:val="StyleBoldUnderline"/>
        </w:rPr>
        <w:t xml:space="preserve">include liberals, humanitarians, progressive </w:t>
      </w:r>
      <w:r w:rsidRPr="002130FB">
        <w:rPr>
          <w:rStyle w:val="StyleBoldUnderline"/>
          <w:highlight w:val="yellow"/>
        </w:rPr>
        <w:t xml:space="preserve">intellectuals, </w:t>
      </w:r>
      <w:r w:rsidRPr="002130FB">
        <w:rPr>
          <w:rStyle w:val="StyleBoldUnderline"/>
        </w:rPr>
        <w:t xml:space="preserve">religious and secular moralists </w:t>
      </w:r>
      <w:r w:rsidRPr="002130FB">
        <w:rPr>
          <w:rStyle w:val="StyleBoldUnderline"/>
          <w:highlight w:val="yellow"/>
        </w:rPr>
        <w:t>and other “opinion-makers</w:t>
      </w:r>
      <w:r w:rsidRPr="009D7492">
        <w:rPr>
          <w:sz w:val="16"/>
        </w:rPr>
        <w:t xml:space="preserve">” who had a certain cachet with </w:t>
      </w:r>
      <w:proofErr w:type="spellStart"/>
      <w:r w:rsidRPr="009D7492">
        <w:rPr>
          <w:sz w:val="16"/>
        </w:rPr>
        <w:t>thelarger</w:t>
      </w:r>
      <w:proofErr w:type="spellEnd"/>
      <w:r w:rsidRPr="009D7492">
        <w:rPr>
          <w:sz w:val="16"/>
        </w:rPr>
        <w:t xml:space="preserve">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2130FB">
        <w:rPr>
          <w:rStyle w:val="StyleBoldUnderline"/>
        </w:rPr>
        <w:t xml:space="preserve">Having secured broad public support on the bases of “anti-imperialism”, the imperialist powers feel free to sacrifice citizens’ lives and the public </w:t>
      </w:r>
      <w:proofErr w:type="gramStart"/>
      <w:r w:rsidRPr="002130FB">
        <w:rPr>
          <w:rStyle w:val="StyleBoldUnderline"/>
        </w:rPr>
        <w:t>treasury ,to</w:t>
      </w:r>
      <w:proofErr w:type="gramEnd"/>
      <w:r w:rsidRPr="002130FB">
        <w:rPr>
          <w:rStyle w:val="StyleBoldUnderline"/>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2130FB">
        <w:rPr>
          <w:rStyle w:val="StyleBoldUnderline"/>
          <w:highlight w:val="yellow"/>
        </w:rPr>
        <w:t>US imperialism has fomented at least two dozen “grass roots” movements which have destroyed democratic governments</w:t>
      </w:r>
      <w:r w:rsidRPr="009D7492">
        <w:rPr>
          <w:sz w:val="16"/>
        </w:rPr>
        <w:t xml:space="preserve">, or decimated collectivist welfare states </w:t>
      </w:r>
      <w:r w:rsidRPr="002130FB">
        <w:rPr>
          <w:rStyle w:val="StyleBoldUnderline"/>
        </w:rPr>
        <w:t xml:space="preserve">or </w:t>
      </w:r>
      <w:r w:rsidRPr="002130FB">
        <w:rPr>
          <w:rStyle w:val="StyleBoldUnderline"/>
        </w:rPr>
        <w:lastRenderedPageBreak/>
        <w:t>provoked major damage to</w:t>
      </w:r>
      <w:r w:rsidRPr="009D7492">
        <w:rPr>
          <w:sz w:val="16"/>
        </w:rPr>
        <w:t xml:space="preserve"> the economy of </w:t>
      </w:r>
      <w:r w:rsidRPr="002130FB">
        <w:rPr>
          <w:rStyle w:val="StyleBoldUnderline"/>
        </w:rPr>
        <w:t xml:space="preserve">targeted countries. </w:t>
      </w:r>
      <w:r w:rsidRPr="009D7492">
        <w:rPr>
          <w:sz w:val="16"/>
        </w:rPr>
        <w:t xml:space="preserve">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w:t>
      </w:r>
      <w:proofErr w:type="spellStart"/>
      <w:r w:rsidRPr="009D7492">
        <w:rPr>
          <w:sz w:val="16"/>
        </w:rPr>
        <w:t>Tenient</w:t>
      </w:r>
      <w:proofErr w:type="spellEnd"/>
      <w:r w:rsidRPr="009D7492">
        <w:rPr>
          <w:sz w:val="16"/>
        </w:rPr>
        <w:t xml:space="preserve">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2130FB">
        <w:rPr>
          <w:rStyle w:val="StyleBoldUnderline"/>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2130FB">
        <w:rPr>
          <w:rStyle w:val="StyleBoldUnderline"/>
        </w:rPr>
        <w:t xml:space="preserve">backed a Venezuelan military-business – trade union bureaucrat led “grass roots” coup that overthrew democratically elected </w:t>
      </w:r>
      <w:r w:rsidRPr="009D7492">
        <w:rPr>
          <w:sz w:val="16"/>
        </w:rPr>
        <w:t xml:space="preserve">President </w:t>
      </w:r>
      <w:r w:rsidRPr="002130FB">
        <w:rPr>
          <w:rStyle w:val="StyleBoldUnderline"/>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w:t>
      </w:r>
      <w:proofErr w:type="spellStart"/>
      <w:r w:rsidRPr="009D7492">
        <w:rPr>
          <w:sz w:val="16"/>
        </w:rPr>
        <w:t>the“grass</w:t>
      </w:r>
      <w:proofErr w:type="spellEnd"/>
      <w:r w:rsidRPr="009D7492">
        <w:rPr>
          <w:sz w:val="16"/>
        </w:rPr>
        <w:t xml:space="preserve"> roots” terrorist </w:t>
      </w:r>
      <w:proofErr w:type="spellStart"/>
      <w:r w:rsidRPr="009D7492">
        <w:rPr>
          <w:sz w:val="16"/>
        </w:rPr>
        <w:t>Kosova</w:t>
      </w:r>
      <w:proofErr w:type="spellEnd"/>
      <w:r w:rsidRPr="009D7492">
        <w:rPr>
          <w:sz w:val="16"/>
        </w:rPr>
        <w:t xml:space="preserve"> Liberation Army to break-up </w:t>
      </w:r>
      <w:proofErr w:type="spellStart"/>
      <w:r w:rsidRPr="009D7492">
        <w:rPr>
          <w:sz w:val="16"/>
        </w:rPr>
        <w:t>Yugoslavia.Almost</w:t>
      </w:r>
      <w:proofErr w:type="spellEnd"/>
      <w:r w:rsidRPr="009D7492">
        <w:rPr>
          <w:sz w:val="16"/>
        </w:rPr>
        <w:t xml:space="preserve"> the entire Western Left cheered as, the US bombed Belgrade, degraded the economy and claimed it was “responding to genocide”. </w:t>
      </w:r>
      <w:proofErr w:type="spellStart"/>
      <w:r w:rsidRPr="009D7492">
        <w:rPr>
          <w:sz w:val="16"/>
        </w:rPr>
        <w:t>Kosova</w:t>
      </w:r>
      <w:proofErr w:type="spellEnd"/>
      <w:r w:rsidRPr="009D7492">
        <w:rPr>
          <w:sz w:val="16"/>
        </w:rPr>
        <w:t xml:space="preserve">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2130FB">
        <w:rPr>
          <w:rStyle w:val="StyleBoldUnderline"/>
          <w:highlight w:val="yellow"/>
        </w:rPr>
        <w:t>imperialist promoted</w:t>
      </w:r>
      <w:r w:rsidRPr="009D7492">
        <w:rPr>
          <w:sz w:val="16"/>
          <w:highlight w:val="yellow"/>
        </w:rPr>
        <w:t xml:space="preserve"> “</w:t>
      </w:r>
      <w:r w:rsidRPr="002130FB">
        <w:rPr>
          <w:rStyle w:val="StyleBoldUnderline"/>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2130FB">
        <w:rPr>
          <w:rStyle w:val="StyleBoldUnderline"/>
        </w:rPr>
        <w:t>In Chile ‘grass roots’ truck owners strike led to the brutal military dictatorship of</w:t>
      </w:r>
      <w:r w:rsidRPr="009D7492">
        <w:rPr>
          <w:sz w:val="16"/>
        </w:rPr>
        <w:t xml:space="preserve"> Augusto </w:t>
      </w:r>
      <w:r w:rsidRPr="002130FB">
        <w:rPr>
          <w:rStyle w:val="StyleBoldUnderline"/>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w:t>
      </w:r>
      <w:proofErr w:type="spellStart"/>
      <w:r w:rsidRPr="009D7492">
        <w:rPr>
          <w:sz w:val="16"/>
        </w:rPr>
        <w:t>poverty.The</w:t>
      </w:r>
      <w:proofErr w:type="spellEnd"/>
      <w:r w:rsidRPr="009D7492">
        <w:rPr>
          <w:sz w:val="16"/>
        </w:rPr>
        <w:t xml:space="preserv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w:t>
      </w:r>
      <w:proofErr w:type="spellStart"/>
      <w:r w:rsidRPr="009D7492">
        <w:rPr>
          <w:sz w:val="16"/>
        </w:rPr>
        <w:t>entrepeneurs</w:t>
      </w:r>
      <w:proofErr w:type="spellEnd"/>
      <w:r w:rsidRPr="009D7492">
        <w:rPr>
          <w:sz w:val="16"/>
        </w:rPr>
        <w:t xml:space="preserve">’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2130FB">
        <w:rPr>
          <w:rStyle w:val="StyleBoldUnderline"/>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w:t>
      </w:r>
      <w:proofErr w:type="spellStart"/>
      <w:r w:rsidRPr="009D7492">
        <w:rPr>
          <w:sz w:val="16"/>
        </w:rPr>
        <w:t>Kosova</w:t>
      </w:r>
      <w:proofErr w:type="spellEnd"/>
      <w:r w:rsidRPr="009D7492">
        <w:rPr>
          <w:sz w:val="16"/>
        </w:rPr>
        <w:t xml:space="preserve">. Their blind support for the imperial promoted “liberation” of Eastern Europe devastated the welfare state, eliminating the pressure on Western regimes’ need to compete in providing welfare provisions. </w:t>
      </w:r>
      <w:proofErr w:type="gramStart"/>
      <w:r w:rsidRPr="002130FB">
        <w:rPr>
          <w:rStyle w:val="StyleBoldUnderline"/>
        </w:rPr>
        <w:t xml:space="preserve">The main </w:t>
      </w:r>
      <w:r w:rsidRPr="002130FB">
        <w:rPr>
          <w:rStyle w:val="StyleBoldUnderline"/>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2130FB">
        <w:rPr>
          <w:rStyle w:val="StyleBoldUnderline"/>
        </w:rPr>
        <w:t>The left and progressives who tail-ended the imperial backed “grass roots movements</w:t>
      </w:r>
      <w:r w:rsidRPr="009D7492">
        <w:rPr>
          <w:sz w:val="16"/>
        </w:rPr>
        <w:t>”, whether in the name of “anti-</w:t>
      </w:r>
      <w:proofErr w:type="spellStart"/>
      <w:r w:rsidRPr="009D7492">
        <w:rPr>
          <w:sz w:val="16"/>
        </w:rPr>
        <w:t>stalinism</w:t>
      </w:r>
      <w:proofErr w:type="spellEnd"/>
      <w:r w:rsidRPr="009D7492">
        <w:rPr>
          <w:sz w:val="16"/>
        </w:rPr>
        <w:t xml:space="preserve">”, “pro-democracy” or “anti-imperialism” </w:t>
      </w:r>
      <w:r w:rsidRPr="002130FB">
        <w:rPr>
          <w:rStyle w:val="StyleBoldUnderline"/>
        </w:rPr>
        <w:t>have never engaged in any critical reflection</w:t>
      </w:r>
      <w:r w:rsidRPr="009D7492">
        <w:rPr>
          <w:sz w:val="16"/>
        </w:rPr>
        <w:t xml:space="preserve">; no effort to analyze the long-term negative consequences of their positions in terms of the losses in social welfare, national independence or personal dignity. </w:t>
      </w:r>
      <w:r w:rsidRPr="002130FB">
        <w:rPr>
          <w:rStyle w:val="StyleBoldUnderline"/>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2130FB">
        <w:rPr>
          <w:rStyle w:val="StyleBoldUnderline"/>
        </w:rPr>
        <w:t>Obama</w:t>
      </w:r>
      <w:r w:rsidRPr="009D7492">
        <w:rPr>
          <w:sz w:val="16"/>
        </w:rPr>
        <w:t xml:space="preserve"> against China and Russia, the hot war brewing in the Gulf over Iran’s alleged military threat, the</w:t>
      </w:r>
      <w:r w:rsidRPr="00173CE4">
        <w:t xml:space="preserve"> </w:t>
      </w:r>
      <w:r w:rsidRPr="002130FB">
        <w:rPr>
          <w:rStyle w:val="StyleBoldUnderline"/>
          <w:highlight w:val="yellow"/>
        </w:rPr>
        <w:t>interventionist threat against Venezuela’s “drug-</w:t>
      </w:r>
      <w:proofErr w:type="spellStart"/>
      <w:r w:rsidRPr="002130FB">
        <w:rPr>
          <w:rStyle w:val="StyleBoldUnderline"/>
          <w:highlight w:val="yellow"/>
        </w:rPr>
        <w:t>networks</w:t>
      </w:r>
      <w:r w:rsidRPr="002130FB">
        <w:rPr>
          <w:rStyle w:val="StyleBoldUnderline"/>
        </w:rPr>
        <w:t>”</w:t>
      </w:r>
      <w:r w:rsidRPr="009D7492">
        <w:rPr>
          <w:sz w:val="16"/>
        </w:rPr>
        <w:t>,and</w:t>
      </w:r>
      <w:proofErr w:type="spellEnd"/>
      <w:r w:rsidRPr="009D7492">
        <w:rPr>
          <w:sz w:val="16"/>
        </w:rPr>
        <w:t xml:space="preserve"> Syria’s “bloodbath” </w:t>
      </w:r>
      <w:r w:rsidRPr="002130FB">
        <w:rPr>
          <w:rStyle w:val="StyleBoldUnderline"/>
        </w:rPr>
        <w:t>a</w:t>
      </w:r>
      <w:r w:rsidRPr="002130FB">
        <w:rPr>
          <w:rStyle w:val="StyleBoldUnderline"/>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2130FB">
        <w:rPr>
          <w:rStyle w:val="StyleBoldUnderline"/>
        </w:rPr>
        <w:t>It is time to distinguish between genuine anti-imperialism and pro-democracy movements and those promoted by</w:t>
      </w:r>
      <w:r w:rsidRPr="009D7492">
        <w:rPr>
          <w:sz w:val="16"/>
        </w:rPr>
        <w:t xml:space="preserve"> </w:t>
      </w:r>
      <w:r w:rsidRPr="002130FB">
        <w:rPr>
          <w:rStyle w:val="StyleBoldUnderline"/>
        </w:rPr>
        <w:t>Washington</w:t>
      </w:r>
      <w:r w:rsidRPr="009D7492">
        <w:rPr>
          <w:sz w:val="16"/>
        </w:rPr>
        <w:t>, NATO and the mass media.</w:t>
      </w:r>
    </w:p>
    <w:p w:rsidR="002130FB" w:rsidRPr="00F819C9" w:rsidRDefault="002130FB" w:rsidP="002130FB">
      <w:pPr>
        <w:pStyle w:val="Heading4"/>
      </w:pPr>
      <w:r>
        <w:lastRenderedPageBreak/>
        <w:t xml:space="preserve">We understand the topic, not through the resolution’s violent call to “economic engagement,” but </w:t>
      </w:r>
      <w:r w:rsidRPr="00192EDD">
        <w:rPr>
          <w:u w:val="single"/>
        </w:rPr>
        <w:t xml:space="preserve">through </w:t>
      </w:r>
      <w:r>
        <w:rPr>
          <w:u w:val="single"/>
        </w:rPr>
        <w:t xml:space="preserve">the lens of </w:t>
      </w:r>
      <w:proofErr w:type="spellStart"/>
      <w:r>
        <w:rPr>
          <w:u w:val="single"/>
        </w:rPr>
        <w:t>Zapatismo</w:t>
      </w:r>
      <w:proofErr w:type="spellEnd"/>
      <w:r w:rsidRPr="00192EDD">
        <w:rPr>
          <w:u w:val="single"/>
        </w:rPr>
        <w:t>. Debate should be a world in wh</w:t>
      </w:r>
      <w:r>
        <w:rPr>
          <w:u w:val="single"/>
        </w:rPr>
        <w:t>ich many worlds are possible</w:t>
      </w:r>
      <w:r w:rsidRPr="00F819C9">
        <w:rPr>
          <w:u w:val="single"/>
        </w:rPr>
        <w:t>.</w:t>
      </w:r>
      <w:r>
        <w:t xml:space="preserve"> Rejecting the colonizing interpretation of the topic mandated by the resolution allows for a multifaceted understanding of Latin America, creating the conditions for counter-hegemony.</w:t>
      </w:r>
    </w:p>
    <w:p w:rsidR="002130FB" w:rsidRDefault="002130FB" w:rsidP="002130FB">
      <w:pPr>
        <w:rPr>
          <w:sz w:val="16"/>
        </w:rPr>
      </w:pPr>
      <w:r w:rsidRPr="00540CAC">
        <w:rPr>
          <w:sz w:val="16"/>
        </w:rPr>
        <w:t xml:space="preserve">David </w:t>
      </w:r>
      <w:proofErr w:type="spellStart"/>
      <w:r w:rsidRPr="00E24554">
        <w:rPr>
          <w:rStyle w:val="StyleStyleBold12pt"/>
        </w:rPr>
        <w:t>Solnit</w:t>
      </w:r>
      <w:proofErr w:type="spellEnd"/>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2130FB" w:rsidRPr="00540CAC" w:rsidRDefault="002130FB" w:rsidP="002130FB">
      <w:pPr>
        <w:rPr>
          <w:sz w:val="16"/>
        </w:rPr>
      </w:pPr>
    </w:p>
    <w:p w:rsidR="002130FB" w:rsidRDefault="002130FB" w:rsidP="002130FB">
      <w:pPr>
        <w:rPr>
          <w:sz w:val="16"/>
        </w:rPr>
      </w:pPr>
      <w:r w:rsidRPr="001279BF">
        <w:rPr>
          <w:sz w:val="16"/>
        </w:rPr>
        <w:t xml:space="preserve">Throughout the struggle, </w:t>
      </w:r>
      <w:r w:rsidRPr="002130FB">
        <w:rPr>
          <w:rStyle w:val="StyleBoldUnderline"/>
        </w:rPr>
        <w:t>the Zapatistas have punctuated their statements</w:t>
      </w:r>
      <w:r w:rsidRPr="001279BF">
        <w:rPr>
          <w:sz w:val="16"/>
        </w:rPr>
        <w:t xml:space="preserve">, especially those circulated through the communiques, </w:t>
      </w:r>
      <w:r w:rsidRPr="002130FB">
        <w:rPr>
          <w:rStyle w:val="StyleBoldUnderline"/>
        </w:rPr>
        <w:t>with calls for</w:t>
      </w:r>
      <w:r w:rsidRPr="001279BF">
        <w:rPr>
          <w:sz w:val="16"/>
        </w:rPr>
        <w:t xml:space="preserve"> democracy, </w:t>
      </w:r>
      <w:r w:rsidRPr="002130FB">
        <w:rPr>
          <w:rStyle w:val="StyleBoldUnderline"/>
        </w:rPr>
        <w:t>liberty and justice</w:t>
      </w:r>
      <w:r w:rsidRPr="001279BF">
        <w:rPr>
          <w:sz w:val="16"/>
        </w:rPr>
        <w:t xml:space="preserve">. These concepts, taken together, may be the most difficult, and the most crucial to engage. </w:t>
      </w:r>
      <w:r w:rsidRPr="002130FB">
        <w:rPr>
          <w:rStyle w:val="StyleBoldUnderline"/>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2130FB">
        <w:rPr>
          <w:rStyle w:val="StyleBoldUnderline"/>
        </w:rPr>
        <w:t>The new relationships must speak to the collectively defined obligations of a community in a dialogue based on respect</w:t>
      </w:r>
      <w:r w:rsidRPr="001279BF">
        <w:rPr>
          <w:sz w:val="16"/>
        </w:rPr>
        <w:t xml:space="preserve">. </w:t>
      </w:r>
      <w:r w:rsidRPr="002130FB">
        <w:rPr>
          <w:rStyle w:val="StyleBoldUnderline"/>
          <w:highlight w:val="yellow"/>
        </w:rPr>
        <w:t>Political projects and proposals need to emerge organically, not be imposed</w:t>
      </w:r>
      <w:r w:rsidRPr="002130FB">
        <w:rPr>
          <w:rStyle w:val="StyleBoldUnderline"/>
        </w:rPr>
        <w:t xml:space="preserve"> by an individual or a cabal</w:t>
      </w:r>
      <w:r w:rsidRPr="001279BF">
        <w:rPr>
          <w:sz w:val="16"/>
        </w:rPr>
        <w:t xml:space="preserve">. </w:t>
      </w:r>
      <w:r w:rsidRPr="002130FB">
        <w:rPr>
          <w:rStyle w:val="StyleBoldUnderline"/>
        </w:rPr>
        <w:t>The provocation suggested</w:t>
      </w:r>
      <w:r w:rsidRPr="001279BF">
        <w:rPr>
          <w:sz w:val="16"/>
        </w:rPr>
        <w:t xml:space="preserve"> by this principle </w:t>
      </w:r>
      <w:r w:rsidRPr="002130FB">
        <w:rPr>
          <w:rStyle w:val="StyleBoldUnderline"/>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2130FB">
        <w:rPr>
          <w:rStyle w:val="StyleBoldUnderline"/>
        </w:rPr>
        <w:t xml:space="preserve">A </w:t>
      </w:r>
      <w:r w:rsidRPr="002130FB">
        <w:rPr>
          <w:rStyle w:val="StyleBoldUnderline"/>
          <w:highlight w:val="yellow"/>
        </w:rPr>
        <w:t>“radical”</w:t>
      </w:r>
      <w:r w:rsidRPr="001279BF">
        <w:rPr>
          <w:sz w:val="16"/>
        </w:rPr>
        <w:t xml:space="preserve"> or participatory </w:t>
      </w:r>
      <w:r w:rsidRPr="002130FB">
        <w:rPr>
          <w:rStyle w:val="StyleBoldUnderline"/>
          <w:highlight w:val="yellow"/>
        </w:rPr>
        <w:t>democracy requires a system that seeks</w:t>
      </w:r>
      <w:r w:rsidRPr="002130FB">
        <w:rPr>
          <w:rStyle w:val="StyleBoldUnderline"/>
        </w:rPr>
        <w:t xml:space="preserve"> and respect the </w:t>
      </w:r>
      <w:r w:rsidRPr="002130FB">
        <w:rPr>
          <w:rStyle w:val="StyleBoldUnderline"/>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w:t>
      </w:r>
      <w:proofErr w:type="spellStart"/>
      <w:r w:rsidRPr="001279BF">
        <w:rPr>
          <w:sz w:val="16"/>
        </w:rPr>
        <w:t>Subcomandante</w:t>
      </w:r>
      <w:proofErr w:type="spellEnd"/>
      <w:r w:rsidRPr="001279BF">
        <w:rPr>
          <w:sz w:val="16"/>
        </w:rPr>
        <w:t xml:space="preserv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2130FB">
        <w:rPr>
          <w:rStyle w:val="StyleBoldUnderline"/>
        </w:rPr>
        <w:t xml:space="preserve">it is possible to organize collective action </w:t>
      </w:r>
      <w:r w:rsidRPr="002130FB">
        <w:rPr>
          <w:rStyle w:val="StyleBoldUnderline"/>
          <w:highlight w:val="yellow"/>
        </w:rPr>
        <w:t>based on a communitywide dialogue</w:t>
      </w:r>
      <w:r w:rsidRPr="002130FB">
        <w:rPr>
          <w:rStyle w:val="StyleBoldUnderline"/>
        </w:rPr>
        <w:t>, consensus and commitment</w:t>
      </w:r>
      <w:r w:rsidRPr="001279BF">
        <w:rPr>
          <w:sz w:val="16"/>
        </w:rPr>
        <w:t xml:space="preserve">. Given that in any local context there is not simply one single, homogenous community, how do we determine who leads and who obeys?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is not an excise for a small coterie to direct, either out of cynicism or ambition.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w:t>
      </w:r>
      <w:proofErr w:type="spellStart"/>
      <w:r w:rsidRPr="001279BF">
        <w:rPr>
          <w:sz w:val="16"/>
        </w:rPr>
        <w:t>vanguardist</w:t>
      </w:r>
      <w:proofErr w:type="spellEnd"/>
      <w:r w:rsidRPr="001279BF">
        <w:rPr>
          <w:sz w:val="16"/>
        </w:rPr>
        <w:t xml:space="preserve"> guerrilla to a community in arms, the Zapatistas reflected not one single indigenous identity, but the interests of </w:t>
      </w:r>
      <w:proofErr w:type="spellStart"/>
      <w:r w:rsidRPr="001279BF">
        <w:rPr>
          <w:sz w:val="16"/>
        </w:rPr>
        <w:t>Tzeltal</w:t>
      </w:r>
      <w:proofErr w:type="spellEnd"/>
      <w:r w:rsidRPr="001279BF">
        <w:rPr>
          <w:sz w:val="16"/>
        </w:rPr>
        <w:t xml:space="preserve">, </w:t>
      </w:r>
      <w:proofErr w:type="spellStart"/>
      <w:r w:rsidRPr="001279BF">
        <w:rPr>
          <w:sz w:val="16"/>
        </w:rPr>
        <w:t>Tolojobal</w:t>
      </w:r>
      <w:proofErr w:type="spellEnd"/>
      <w:r w:rsidRPr="001279BF">
        <w:rPr>
          <w:sz w:val="16"/>
        </w:rPr>
        <w:t xml:space="preserve">, </w:t>
      </w:r>
      <w:proofErr w:type="spellStart"/>
      <w:r w:rsidRPr="001279BF">
        <w:rPr>
          <w:sz w:val="16"/>
        </w:rPr>
        <w:t>Tzotzil</w:t>
      </w:r>
      <w:proofErr w:type="spellEnd"/>
      <w:r w:rsidRPr="001279BF">
        <w:rPr>
          <w:sz w:val="16"/>
        </w:rPr>
        <w:t xml:space="preserve">, </w:t>
      </w:r>
      <w:proofErr w:type="spellStart"/>
      <w:r w:rsidRPr="001279BF">
        <w:rPr>
          <w:sz w:val="16"/>
        </w:rPr>
        <w:t>Chol</w:t>
      </w:r>
      <w:proofErr w:type="spellEnd"/>
      <w:r w:rsidRPr="001279BF">
        <w:rPr>
          <w:sz w:val="16"/>
        </w:rPr>
        <w:t xml:space="preserve"> and Mam people, to name a few. T</w:t>
      </w:r>
      <w:r w:rsidRPr="002130FB">
        <w:rPr>
          <w:rStyle w:val="StyleBoldUnderline"/>
        </w:rPr>
        <w:t xml:space="preserve">he political imperatives of </w:t>
      </w:r>
      <w:proofErr w:type="spellStart"/>
      <w:r w:rsidRPr="002130FB">
        <w:rPr>
          <w:rStyle w:val="StyleBoldUnderline"/>
        </w:rPr>
        <w:t>mandar</w:t>
      </w:r>
      <w:proofErr w:type="spellEnd"/>
      <w:r w:rsidRPr="002130FB">
        <w:rPr>
          <w:rStyle w:val="StyleBoldUnderline"/>
        </w:rPr>
        <w:t xml:space="preserve"> </w:t>
      </w:r>
      <w:proofErr w:type="spellStart"/>
      <w:r w:rsidRPr="002130FB">
        <w:rPr>
          <w:rStyle w:val="StyleBoldUnderline"/>
        </w:rPr>
        <w:t>obedeciendo</w:t>
      </w:r>
      <w:proofErr w:type="spellEnd"/>
      <w:r w:rsidRPr="002130FB">
        <w:rPr>
          <w:rStyle w:val="StyleBoldUnderline"/>
        </w:rPr>
        <w:t xml:space="preserve"> also challenge many of the assumptions and previously unexamined strategies of organizing associated with </w:t>
      </w:r>
      <w:r w:rsidRPr="002130FB">
        <w:rPr>
          <w:rStyle w:val="StyleBoldUnderline"/>
          <w:highlight w:val="yellow"/>
        </w:rPr>
        <w:t>“solidarity” efforts</w:t>
      </w:r>
      <w:r w:rsidRPr="002130FB">
        <w:rPr>
          <w:rStyle w:val="StyleBoldUnderline"/>
        </w:rPr>
        <w:t xml:space="preserve"> that </w:t>
      </w:r>
      <w:r w:rsidRPr="002130FB">
        <w:rPr>
          <w:rStyle w:val="StyleBoldUnderline"/>
          <w:highlight w:val="yellow"/>
        </w:rPr>
        <w:t>often</w:t>
      </w:r>
      <w:r w:rsidRPr="002130FB">
        <w:rPr>
          <w:rStyle w:val="StyleBoldUnderline"/>
        </w:rPr>
        <w:t xml:space="preserve"> rely on a singular model, plan, or program </w:t>
      </w:r>
      <w:r w:rsidRPr="002130FB">
        <w:rPr>
          <w:rStyle w:val="StyleBoldUnderline"/>
          <w:highlight w:val="yellow"/>
        </w:rPr>
        <w:t>foster</w:t>
      </w:r>
      <w:r w:rsidRPr="002130FB">
        <w:rPr>
          <w:rStyle w:val="StyleBoldUnderline"/>
        </w:rPr>
        <w:t xml:space="preserve">ing </w:t>
      </w:r>
      <w:r w:rsidRPr="002130FB">
        <w:rPr>
          <w:rStyle w:val="StyleBoldUnderline"/>
          <w:highlight w:val="yellow"/>
        </w:rPr>
        <w:t>paternalism and elitism</w:t>
      </w:r>
      <w:r w:rsidRPr="001279BF">
        <w:rPr>
          <w:sz w:val="16"/>
        </w:rPr>
        <w:t xml:space="preserve">. </w:t>
      </w:r>
      <w:r w:rsidRPr="00B8217A">
        <w:rPr>
          <w:rStyle w:val="Emphasis"/>
          <w:highlight w:val="yellow"/>
        </w:rPr>
        <w:t>Solidarity campaigns too often focus on a single issue, developing networks of short-lived and fragile coalitions that can be resistant to crucial modifications and slow to adapt to shifting contexts</w:t>
      </w:r>
      <w:r w:rsidRPr="001279BF">
        <w:rPr>
          <w:sz w:val="16"/>
        </w:rPr>
        <w:t xml:space="preserve">. More importantly, solidarity projects that represent, define and speak for the struggle(s) of others presuppose the progress or development of those being aided and not the transformation of those providing the aid. Unfortunately, </w:t>
      </w:r>
      <w:r w:rsidRPr="002130FB">
        <w:rPr>
          <w:rStyle w:val="StyleBoldUnderline"/>
        </w:rPr>
        <w:t xml:space="preserve">they are </w:t>
      </w:r>
      <w:r w:rsidRPr="002130FB">
        <w:rPr>
          <w:rStyle w:val="StyleBoldUnderline"/>
          <w:highlight w:val="yellow"/>
        </w:rPr>
        <w:t>too ill-prepared</w:t>
      </w:r>
      <w:r w:rsidRPr="001279BF">
        <w:rPr>
          <w:sz w:val="16"/>
        </w:rPr>
        <w:t xml:space="preserve"> to acknowledge the transformations already taking place in targeted communities. </w:t>
      </w:r>
      <w:r w:rsidRPr="002130FB">
        <w:rPr>
          <w:rStyle w:val="StyleBoldUnderline"/>
        </w:rPr>
        <w:t xml:space="preserve">In an effort </w:t>
      </w:r>
      <w:r w:rsidRPr="002130FB">
        <w:rPr>
          <w:rStyle w:val="StyleBoldUnderline"/>
          <w:highlight w:val="yellow"/>
        </w:rPr>
        <w:t>to go beyond solidarity</w:t>
      </w:r>
      <w:r w:rsidRPr="002130FB">
        <w:rPr>
          <w:rStyle w:val="StyleBoldUnderline"/>
        </w:rPr>
        <w:t xml:space="preserve">, </w:t>
      </w:r>
      <w:proofErr w:type="spellStart"/>
      <w:r w:rsidRPr="002130FB">
        <w:rPr>
          <w:rStyle w:val="StyleBoldUnderline"/>
        </w:rPr>
        <w:t>mandar</w:t>
      </w:r>
      <w:proofErr w:type="spellEnd"/>
      <w:r w:rsidRPr="002130FB">
        <w:rPr>
          <w:rStyle w:val="StyleBoldUnderline"/>
        </w:rPr>
        <w:t xml:space="preserve"> </w:t>
      </w:r>
      <w:proofErr w:type="spellStart"/>
      <w:r w:rsidRPr="002130FB">
        <w:rPr>
          <w:rStyle w:val="StyleBoldUnderline"/>
        </w:rPr>
        <w:t>obedeciendo</w:t>
      </w:r>
      <w:proofErr w:type="spellEnd"/>
      <w:r w:rsidRPr="002130FB">
        <w:rPr>
          <w:rStyle w:val="StyleBoldUnderline"/>
        </w:rPr>
        <w:t xml:space="preserve"> begins with the premise that communities made up of diverse constituencies begins with the premise that </w:t>
      </w:r>
      <w:r w:rsidRPr="002130FB">
        <w:rPr>
          <w:rStyle w:val="StyleBoldUnderline"/>
          <w:highlight w:val="yellow"/>
        </w:rPr>
        <w:t>communities made up of diverse constituencies are</w:t>
      </w:r>
      <w:r w:rsidRPr="001279BF">
        <w:rPr>
          <w:sz w:val="16"/>
        </w:rPr>
        <w:t xml:space="preserve">, to varying and complex degrees, </w:t>
      </w:r>
      <w:r w:rsidRPr="002130FB">
        <w:rPr>
          <w:rStyle w:val="StyleBoldUnderline"/>
          <w:highlight w:val="yellow"/>
        </w:rPr>
        <w:t>already organized</w:t>
      </w:r>
      <w:r w:rsidRPr="001279BF">
        <w:rPr>
          <w:sz w:val="16"/>
        </w:rPr>
        <w:t xml:space="preserve">. Taking our cues from the EZLN, we can imagine, in a place of solidarity work, </w:t>
      </w:r>
      <w:r w:rsidRPr="002130FB">
        <w:rPr>
          <w:rStyle w:val="StyleBoldUnderline"/>
          <w:highlight w:val="yellow"/>
        </w:rPr>
        <w:t>a politics of refusal, listening and community-building in which people become part of “the struggle” in their own way</w:t>
      </w:r>
      <w:r w:rsidRPr="001279BF">
        <w:rPr>
          <w:sz w:val="16"/>
        </w:rPr>
        <w:t>, at their own pace, and without being measured by an specific model of “</w:t>
      </w:r>
      <w:proofErr w:type="spellStart"/>
      <w:r w:rsidRPr="001279BF">
        <w:rPr>
          <w:sz w:val="16"/>
        </w:rPr>
        <w:t>conscientization</w:t>
      </w:r>
      <w:proofErr w:type="spellEnd"/>
      <w:r w:rsidRPr="001279BF">
        <w:rPr>
          <w:sz w:val="16"/>
        </w:rPr>
        <w:t xml:space="preserve">” or a political program specified by “the organization.” </w:t>
      </w:r>
      <w:r w:rsidRPr="002130FB">
        <w:rPr>
          <w:rStyle w:val="StyleBoldUnderline"/>
        </w:rPr>
        <w:t xml:space="preserve">We must operate from the premise that </w:t>
      </w:r>
      <w:r w:rsidRPr="002130FB">
        <w:rPr>
          <w:rStyle w:val="StyleBoldUnderline"/>
          <w:highlight w:val="yellow"/>
        </w:rPr>
        <w:t>a given community possesses the resources for its own transformation and has the collective genius to marshal those resources for political action</w:t>
      </w:r>
      <w:r w:rsidRPr="001279BF">
        <w:rPr>
          <w:sz w:val="16"/>
        </w:rPr>
        <w:t xml:space="preserve">. </w:t>
      </w:r>
      <w:proofErr w:type="spellStart"/>
      <w:r w:rsidRPr="001279BF">
        <w:rPr>
          <w:i/>
          <w:sz w:val="16"/>
        </w:rPr>
        <w:t>Encuentro</w:t>
      </w:r>
      <w:proofErr w:type="spellEnd"/>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2130FB">
        <w:rPr>
          <w:rStyle w:val="StyleBoldUnderline"/>
          <w:highlight w:val="yellow"/>
        </w:rPr>
        <w:t>Zapatistas provide an important example</w:t>
      </w:r>
      <w:r w:rsidRPr="001279BF">
        <w:rPr>
          <w:sz w:val="16"/>
        </w:rPr>
        <w:t xml:space="preserve"> </w:t>
      </w:r>
      <w:r w:rsidRPr="002130FB">
        <w:rPr>
          <w:rStyle w:val="StyleBoldUnderline"/>
          <w:highlight w:val="yellow"/>
        </w:rPr>
        <w:t xml:space="preserve">of the </w:t>
      </w:r>
      <w:r w:rsidRPr="00B8217A">
        <w:rPr>
          <w:rStyle w:val="StyleBoldUnderline"/>
          <w:highlight w:val="yellow"/>
        </w:rPr>
        <w:t>possibilities for</w:t>
      </w:r>
      <w:r w:rsidRPr="001279BF">
        <w:rPr>
          <w:sz w:val="16"/>
        </w:rPr>
        <w:t xml:space="preserve"> an unarmed guerrilla operating </w:t>
      </w:r>
      <w:r w:rsidRPr="002130FB">
        <w:rPr>
          <w:rStyle w:val="StyleBoldUnderline"/>
          <w:highlight w:val="yellow"/>
        </w:rPr>
        <w:t>in sites of privilege</w:t>
      </w:r>
      <w:r w:rsidRPr="001279BF">
        <w:rPr>
          <w:sz w:val="16"/>
        </w:rPr>
        <w:t xml:space="preserve">, </w:t>
      </w:r>
      <w:r w:rsidRPr="002130FB">
        <w:rPr>
          <w:rStyle w:val="StyleBoldUnderline"/>
        </w:rPr>
        <w:t xml:space="preserve">a </w:t>
      </w:r>
      <w:r w:rsidRPr="002130FB">
        <w:rPr>
          <w:rStyle w:val="StyleBoldUnderline"/>
          <w:highlight w:val="yellow"/>
        </w:rPr>
        <w:t>resistance that makes</w:t>
      </w:r>
      <w:r w:rsidRPr="002130FB">
        <w:rPr>
          <w:rStyle w:val="StyleBoldUnderline"/>
        </w:rPr>
        <w:t xml:space="preserve"> direct </w:t>
      </w:r>
      <w:r w:rsidRPr="002130FB">
        <w:rPr>
          <w:rStyle w:val="StyleBoldUnderline"/>
          <w:highlight w:val="yellow"/>
        </w:rPr>
        <w:t>action</w:t>
      </w:r>
      <w:r w:rsidRPr="001279BF">
        <w:rPr>
          <w:sz w:val="16"/>
        </w:rPr>
        <w:t xml:space="preserve"> and disciplined formations </w:t>
      </w:r>
      <w:r w:rsidRPr="002130FB">
        <w:rPr>
          <w:rStyle w:val="StyleBoldUnderline"/>
          <w:highlight w:val="yellow"/>
        </w:rPr>
        <w:t>central elements</w:t>
      </w:r>
      <w:r w:rsidRPr="001279BF">
        <w:rPr>
          <w:sz w:val="16"/>
        </w:rPr>
        <w:t xml:space="preserve"> </w:t>
      </w:r>
      <w:r w:rsidRPr="002130FB">
        <w:rPr>
          <w:rStyle w:val="StyleBoldUnderline"/>
          <w:highlight w:val="yellow"/>
        </w:rPr>
        <w:t>of</w:t>
      </w:r>
      <w:r w:rsidRPr="002130FB">
        <w:rPr>
          <w:rStyle w:val="StyleBoldUnderline"/>
        </w:rPr>
        <w:t xml:space="preserve"> their </w:t>
      </w:r>
      <w:r w:rsidRPr="002130FB">
        <w:rPr>
          <w:rStyle w:val="StyleBoldUnderline"/>
          <w:highlight w:val="yellow"/>
        </w:rPr>
        <w:t>political practice without abandoning dialogue</w:t>
      </w:r>
      <w:r w:rsidRPr="001279BF">
        <w:rPr>
          <w:sz w:val="16"/>
        </w:rPr>
        <w:t xml:space="preserve">. </w:t>
      </w:r>
      <w:proofErr w:type="spellStart"/>
      <w:r w:rsidRPr="002130FB">
        <w:rPr>
          <w:rStyle w:val="StyleBoldUnderline"/>
        </w:rPr>
        <w:t>Todo</w:t>
      </w:r>
      <w:proofErr w:type="spellEnd"/>
      <w:r w:rsidRPr="002130FB">
        <w:rPr>
          <w:rStyle w:val="StyleBoldUnderline"/>
        </w:rPr>
        <w:t xml:space="preserve"> para </w:t>
      </w:r>
      <w:proofErr w:type="spellStart"/>
      <w:r w:rsidRPr="002130FB">
        <w:rPr>
          <w:rStyle w:val="StyleBoldUnderline"/>
        </w:rPr>
        <w:t>todos</w:t>
      </w:r>
      <w:proofErr w:type="spellEnd"/>
      <w:r w:rsidRPr="002130FB">
        <w:rPr>
          <w:rStyle w:val="StyleBoldUnderline"/>
        </w:rPr>
        <w:t xml:space="preserve">, nada para </w:t>
      </w:r>
      <w:proofErr w:type="spellStart"/>
      <w:r w:rsidRPr="002130FB">
        <w:rPr>
          <w:rStyle w:val="StyleBoldUnderline"/>
        </w:rPr>
        <w:t>nosotros</w:t>
      </w:r>
      <w:proofErr w:type="spellEnd"/>
      <w:r w:rsidRPr="001279BF">
        <w:rPr>
          <w:sz w:val="16"/>
        </w:rPr>
        <w:t>, “</w:t>
      </w:r>
      <w:r w:rsidRPr="002130FB">
        <w:rPr>
          <w:rStyle w:val="StyleBoldUnderline"/>
        </w:rPr>
        <w:t xml:space="preserve">everything for everything, nothing for </w:t>
      </w:r>
      <w:proofErr w:type="gramStart"/>
      <w:r w:rsidRPr="002130FB">
        <w:rPr>
          <w:rStyle w:val="StyleBoldUnderline"/>
        </w:rPr>
        <w:t>ourselves</w:t>
      </w:r>
      <w:proofErr w:type="gramEnd"/>
      <w:r w:rsidRPr="001279BF">
        <w:rPr>
          <w:sz w:val="16"/>
        </w:rPr>
        <w:t xml:space="preserve">,” </w:t>
      </w:r>
      <w:r w:rsidRPr="002130FB">
        <w:rPr>
          <w:rStyle w:val="StyleBoldUnderline"/>
        </w:rPr>
        <w:t xml:space="preserve">underscores the commitment </w:t>
      </w:r>
      <w:r w:rsidRPr="002130FB">
        <w:rPr>
          <w:rStyle w:val="StyleBoldUnderline"/>
          <w:highlight w:val="yellow"/>
        </w:rPr>
        <w:t>to define struggle not by taking state power, but imagining a new world, “</w:t>
      </w:r>
      <w:r w:rsidRPr="00B8217A">
        <w:rPr>
          <w:rStyle w:val="Emphasis"/>
          <w:highlight w:val="yellow"/>
        </w:rPr>
        <w:t>a world where many worlds fit."</w:t>
      </w:r>
      <w:r w:rsidRPr="001279BF">
        <w:rPr>
          <w:sz w:val="16"/>
        </w:rPr>
        <w:t xml:space="preserve"> </w:t>
      </w:r>
      <w:r w:rsidRPr="002130FB">
        <w:rPr>
          <w:rStyle w:val="StyleBoldUnderline"/>
        </w:rPr>
        <w:lastRenderedPageBreak/>
        <w:t xml:space="preserve">Forsaking the desire to replace </w:t>
      </w:r>
      <w:proofErr w:type="gramStart"/>
      <w:r w:rsidRPr="002130FB">
        <w:rPr>
          <w:rStyle w:val="StyleBoldUnderline"/>
        </w:rPr>
        <w:t>one elite with another</w:t>
      </w:r>
      <w:r w:rsidRPr="001279BF">
        <w:rPr>
          <w:sz w:val="16"/>
        </w:rPr>
        <w:t xml:space="preserve">, </w:t>
      </w:r>
      <w:proofErr w:type="spellStart"/>
      <w:r w:rsidRPr="002130FB">
        <w:rPr>
          <w:rStyle w:val="StyleBoldUnderline"/>
        </w:rPr>
        <w:t>todo</w:t>
      </w:r>
      <w:proofErr w:type="spellEnd"/>
      <w:r w:rsidRPr="002130FB">
        <w:rPr>
          <w:rStyle w:val="StyleBoldUnderline"/>
        </w:rPr>
        <w:t xml:space="preserve"> para </w:t>
      </w:r>
      <w:proofErr w:type="spellStart"/>
      <w:r w:rsidRPr="002130FB">
        <w:rPr>
          <w:rStyle w:val="StyleBoldUnderline"/>
        </w:rPr>
        <w:t>todos</w:t>
      </w:r>
      <w:proofErr w:type="spellEnd"/>
      <w:r w:rsidRPr="002130FB">
        <w:rPr>
          <w:rStyle w:val="StyleBoldUnderline"/>
        </w:rPr>
        <w:t>,</w:t>
      </w:r>
      <w:proofErr w:type="gramEnd"/>
      <w:r w:rsidRPr="002130FB">
        <w:rPr>
          <w:rStyle w:val="StyleBoldUnderline"/>
        </w:rPr>
        <w:t xml:space="preserve"> nada para </w:t>
      </w:r>
      <w:proofErr w:type="spellStart"/>
      <w:r w:rsidRPr="002130FB">
        <w:rPr>
          <w:rStyle w:val="StyleBoldUnderline"/>
        </w:rPr>
        <w:t>nosotros</w:t>
      </w:r>
      <w:proofErr w:type="spellEnd"/>
      <w:r w:rsidRPr="002130FB">
        <w:rPr>
          <w:rStyle w:val="StyleBoldUnderline"/>
        </w:rPr>
        <w:t xml:space="preserve"> invites us not to submit to individual needs but to elaborate collective ones</w:t>
      </w:r>
      <w:r w:rsidRPr="001279BF">
        <w:rPr>
          <w:sz w:val="16"/>
        </w:rPr>
        <w:t xml:space="preserve">. More important, </w:t>
      </w:r>
      <w:r w:rsidRPr="002130FB">
        <w:rPr>
          <w:rStyle w:val="StyleBoldUnderline"/>
        </w:rPr>
        <w:t xml:space="preserve">it asserts that communities are driven by collectively articulated obligations, not by the competing interests of individual needs. </w:t>
      </w:r>
      <w:r w:rsidRPr="002130FB">
        <w:rPr>
          <w:rStyle w:val="StyleBoldUnderline"/>
          <w:highlight w:val="yellow"/>
        </w:rPr>
        <w:t>Zapatista political proposals and strategy posit a "collective subject," demanding the fundamental rights that emerge from collective identities and communal needs.</w:t>
      </w:r>
      <w:r>
        <w:rPr>
          <w:rStyle w:val="Emphasis"/>
        </w:rPr>
        <w:t xml:space="preserve"> </w:t>
      </w:r>
      <w:proofErr w:type="spellStart"/>
      <w:r w:rsidRPr="002130FB">
        <w:rPr>
          <w:rStyle w:val="StyleBoldUnderline"/>
        </w:rPr>
        <w:t>Caminamos</w:t>
      </w:r>
      <w:proofErr w:type="spellEnd"/>
      <w:r w:rsidRPr="002130FB">
        <w:rPr>
          <w:rStyle w:val="StyleBoldUnderline"/>
        </w:rPr>
        <w:t xml:space="preserve"> </w:t>
      </w:r>
      <w:proofErr w:type="spellStart"/>
      <w:r w:rsidRPr="002130FB">
        <w:rPr>
          <w:rStyle w:val="StyleBoldUnderline"/>
        </w:rPr>
        <w:t>preguntando</w:t>
      </w:r>
      <w:proofErr w:type="spellEnd"/>
      <w:r w:rsidRPr="002130FB">
        <w:rPr>
          <w:rStyle w:val="StyleBoldUnderline"/>
        </w:rPr>
        <w:t xml:space="preserve">, </w:t>
      </w:r>
      <w:r w:rsidRPr="001279BF">
        <w:rPr>
          <w:sz w:val="16"/>
        </w:rPr>
        <w:t>or "</w:t>
      </w:r>
      <w:r w:rsidRPr="002130FB">
        <w:rPr>
          <w:rStyle w:val="StyleBoldUnderline"/>
        </w:rPr>
        <w:t>we walk asking</w:t>
      </w:r>
      <w:r w:rsidRPr="001279BF">
        <w:rPr>
          <w:sz w:val="16"/>
        </w:rPr>
        <w:t xml:space="preserve">," </w:t>
      </w:r>
      <w:r w:rsidRPr="002130FB">
        <w:rPr>
          <w:rStyle w:val="StyleBoldUnderline"/>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2130FB">
        <w:rPr>
          <w:rStyle w:val="StyleBoldUnderline"/>
          <w:highlight w:val="yellow"/>
        </w:rPr>
        <w:t>Processes of exclusion target specific communities, especially those groups who have chosen to resist</w:t>
      </w:r>
      <w:r w:rsidRPr="002130FB">
        <w:rPr>
          <w:rStyle w:val="StyleBoldUnderline"/>
        </w:rPr>
        <w:t>,</w:t>
      </w:r>
      <w:r w:rsidRPr="001279BF">
        <w:rPr>
          <w:sz w:val="16"/>
        </w:rPr>
        <w:t xml:space="preserve"> such as the communities who have taken up arms in Chiapas. </w:t>
      </w:r>
      <w:proofErr w:type="gramStart"/>
      <w:r w:rsidRPr="001279BF">
        <w:rPr>
          <w:sz w:val="16"/>
        </w:rPr>
        <w:t xml:space="preserve">Other </w:t>
      </w:r>
      <w:r w:rsidRPr="002130FB">
        <w:rPr>
          <w:rStyle w:val="StyleBoldUnderline"/>
          <w:highlight w:val="yellow"/>
        </w:rPr>
        <w:t>groups, such as</w:t>
      </w:r>
      <w:r w:rsidRPr="00B8217A">
        <w:rPr>
          <w:sz w:val="16"/>
          <w:highlight w:val="yellow"/>
        </w:rPr>
        <w:t xml:space="preserve"> </w:t>
      </w:r>
      <w:r w:rsidRPr="002130FB">
        <w:rPr>
          <w:rStyle w:val="StyleBoldUnderline"/>
          <w:highlight w:val="yellow"/>
        </w:rPr>
        <w:t>youth, women, communities of color, constituencies who craft diverse, often seemingly less obvious strategies of resistance, have also been marginalized</w:t>
      </w:r>
      <w:r w:rsidRPr="002130FB">
        <w:rPr>
          <w:rStyle w:val="StyleBoldUnderline"/>
        </w:rPr>
        <w:t xml:space="preserve"> as well </w:t>
      </w:r>
      <w:r w:rsidRPr="002130FB">
        <w:rPr>
          <w:rStyle w:val="StyleBoldUnderline"/>
          <w:highlight w:val="yellow"/>
        </w:rPr>
        <w:t>and are threatened by relentless</w:t>
      </w:r>
      <w:r w:rsidRPr="002130FB">
        <w:rPr>
          <w:rStyle w:val="StyleBoldUnderline"/>
        </w:rPr>
        <w:t xml:space="preserve"> progresses of </w:t>
      </w:r>
      <w:r w:rsidRPr="002130FB">
        <w:rPr>
          <w:rStyle w:val="StyleBoldUnderline"/>
          <w:highlight w:val="yellow"/>
        </w:rPr>
        <w:t>homogenization.</w:t>
      </w:r>
      <w:proofErr w:type="gramEnd"/>
      <w:r w:rsidRPr="002130FB">
        <w:rPr>
          <w:rStyle w:val="StyleBoldUnderline"/>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proofErr w:type="spellStart"/>
      <w:r w:rsidRPr="002130FB">
        <w:rPr>
          <w:rStyle w:val="StyleBoldUnderline"/>
        </w:rPr>
        <w:t>Nunca</w:t>
      </w:r>
      <w:proofErr w:type="spellEnd"/>
      <w:r w:rsidRPr="002130FB">
        <w:rPr>
          <w:rStyle w:val="StyleBoldUnderline"/>
        </w:rPr>
        <w:t xml:space="preserve"> </w:t>
      </w:r>
      <w:proofErr w:type="spellStart"/>
      <w:r w:rsidRPr="002130FB">
        <w:rPr>
          <w:rStyle w:val="StyleBoldUnderline"/>
        </w:rPr>
        <w:t>jamas</w:t>
      </w:r>
      <w:proofErr w:type="spellEnd"/>
      <w:r w:rsidRPr="002130FB">
        <w:rPr>
          <w:rStyle w:val="StyleBoldUnderline"/>
        </w:rPr>
        <w:t xml:space="preserve"> </w:t>
      </w:r>
      <w:proofErr w:type="gramStart"/>
      <w:r w:rsidRPr="002130FB">
        <w:rPr>
          <w:rStyle w:val="StyleBoldUnderline"/>
        </w:rPr>
        <w:t>un</w:t>
      </w:r>
      <w:proofErr w:type="gramEnd"/>
      <w:r w:rsidRPr="002130FB">
        <w:rPr>
          <w:rStyle w:val="StyleBoldUnderline"/>
        </w:rPr>
        <w:t xml:space="preserve"> </w:t>
      </w:r>
      <w:proofErr w:type="spellStart"/>
      <w:r w:rsidRPr="002130FB">
        <w:rPr>
          <w:rStyle w:val="StyleBoldUnderline"/>
        </w:rPr>
        <w:t>mundo</w:t>
      </w:r>
      <w:proofErr w:type="spellEnd"/>
      <w:r w:rsidRPr="002130FB">
        <w:rPr>
          <w:rStyle w:val="StyleBoldUnderline"/>
        </w:rPr>
        <w:t xml:space="preserve"> sin </w:t>
      </w:r>
      <w:proofErr w:type="spellStart"/>
      <w:r w:rsidRPr="002130FB">
        <w:rPr>
          <w:rStyle w:val="StyleBoldUnderline"/>
        </w:rPr>
        <w:t>nosotros</w:t>
      </w:r>
      <w:proofErr w:type="spellEnd"/>
      <w:r w:rsidRPr="001279BF">
        <w:rPr>
          <w:sz w:val="16"/>
        </w:rPr>
        <w:t>, “</w:t>
      </w:r>
      <w:r w:rsidRPr="002130FB">
        <w:rPr>
          <w:rStyle w:val="StyleBoldUnderline"/>
        </w:rPr>
        <w:t>never again a world without us</w:t>
      </w:r>
      <w:r w:rsidRPr="001279BF">
        <w:rPr>
          <w:sz w:val="16"/>
        </w:rPr>
        <w:t xml:space="preserve">,” </w:t>
      </w:r>
      <w:r w:rsidRPr="002130FB">
        <w:rPr>
          <w:rStyle w:val="StyleBoldUnderline"/>
        </w:rPr>
        <w:t>seeks to reverse the history of marginalization in which communities have been systematically silenced</w:t>
      </w:r>
      <w:r w:rsidRPr="001279BF">
        <w:rPr>
          <w:sz w:val="16"/>
        </w:rPr>
        <w:t xml:space="preserve">. The </w:t>
      </w:r>
      <w:proofErr w:type="spellStart"/>
      <w:r w:rsidRPr="002130FB">
        <w:rPr>
          <w:rStyle w:val="StyleBoldUnderline"/>
        </w:rPr>
        <w:t>nunca</w:t>
      </w:r>
      <w:proofErr w:type="spellEnd"/>
      <w:r w:rsidRPr="002130FB">
        <w:rPr>
          <w:rStyle w:val="StyleBoldUnderline"/>
        </w:rPr>
        <w:t xml:space="preserve"> </w:t>
      </w:r>
      <w:proofErr w:type="spellStart"/>
      <w:r w:rsidRPr="002130FB">
        <w:rPr>
          <w:rStyle w:val="StyleBoldUnderline"/>
        </w:rPr>
        <w:t>jamas</w:t>
      </w:r>
      <w:proofErr w:type="spellEnd"/>
      <w:r w:rsidRPr="002130FB">
        <w:rPr>
          <w:rStyle w:val="StyleBoldUnderline"/>
        </w:rPr>
        <w:t xml:space="preserve"> is a declaration that recognizes that processes of marginalization and homogenization portent the extinction of a people, suggesting the necessity for action that must include cultural renewa</w:t>
      </w:r>
      <w:r w:rsidRPr="001279BF">
        <w:rPr>
          <w:sz w:val="16"/>
        </w:rPr>
        <w:t xml:space="preserve">l. </w:t>
      </w:r>
      <w:r w:rsidRPr="002130FB">
        <w:rPr>
          <w:rStyle w:val="StyleBoldUnderline"/>
          <w:highlight w:val="yellow"/>
        </w:rPr>
        <w:t>It proclaims the possibilities of a reimagined world, a world in which those in rebellion have responsibilities and</w:t>
      </w:r>
      <w:r w:rsidRPr="002130FB">
        <w:rPr>
          <w:rStyle w:val="StyleBoldUnderline"/>
        </w:rPr>
        <w:t xml:space="preserve"> have </w:t>
      </w:r>
      <w:r w:rsidRPr="002130FB">
        <w:rPr>
          <w:rStyle w:val="StyleBoldUnderline"/>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proofErr w:type="spellStart"/>
      <w:r w:rsidRPr="00783C89">
        <w:rPr>
          <w:rStyle w:val="Emphasis"/>
          <w:highlight w:val="yellow"/>
        </w:rPr>
        <w:t>Zapatismo</w:t>
      </w:r>
      <w:proofErr w:type="spellEnd"/>
      <w:r w:rsidRPr="00783C89">
        <w:rPr>
          <w:rStyle w:val="Emphasis"/>
          <w:highlight w:val="yellow"/>
        </w:rPr>
        <w:t xml:space="preserve"> offers a strategy of struggle on a variety of fronts</w:t>
      </w:r>
      <w:r w:rsidRPr="001279BF">
        <w:rPr>
          <w:sz w:val="16"/>
        </w:rPr>
        <w:t xml:space="preserve">, including cultural ones. </w:t>
      </w:r>
      <w:r w:rsidRPr="002130FB">
        <w:rPr>
          <w:rStyle w:val="StyleBoldUnderline"/>
        </w:rPr>
        <w:t xml:space="preserve">Fundamental to the Zapatistas’ struggle to make </w:t>
      </w:r>
      <w:proofErr w:type="gramStart"/>
      <w:r w:rsidRPr="002130FB">
        <w:rPr>
          <w:rStyle w:val="StyleBoldUnderline"/>
        </w:rPr>
        <w:t>themselves</w:t>
      </w:r>
      <w:proofErr w:type="gramEnd"/>
      <w:r w:rsidRPr="002130FB">
        <w:rPr>
          <w:rStyle w:val="StyleBoldUnderline"/>
        </w:rPr>
        <w:t xml:space="preserve"> visible has been the claim that </w:t>
      </w:r>
      <w:r w:rsidRPr="002130FB">
        <w:rPr>
          <w:rStyle w:val="StyleBoldUnderline"/>
          <w:highlight w:val="yellow"/>
        </w:rPr>
        <w:t>they narrate their own history and speak their own truths.</w:t>
      </w:r>
      <w:r w:rsidRPr="002130FB">
        <w:rPr>
          <w:rStyle w:val="StyleBoldUnderline"/>
        </w:rPr>
        <w:t xml:space="preserve"> The “not forgetting” 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2130FB">
        <w:rPr>
          <w:rStyle w:val="StyleBoldUnderline"/>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cultural </w:t>
      </w:r>
      <w:proofErr w:type="spellStart"/>
      <w:proofErr w:type="gramStart"/>
      <w:r w:rsidRPr="001279BF">
        <w:rPr>
          <w:sz w:val="16"/>
        </w:rPr>
        <w:t>homegenization</w:t>
      </w:r>
      <w:proofErr w:type="spellEnd"/>
      <w:r w:rsidRPr="001279BF">
        <w:rPr>
          <w:sz w:val="16"/>
        </w:rPr>
        <w:t>?</w:t>
      </w:r>
      <w:proofErr w:type="gramEnd"/>
      <w:r w:rsidRPr="001279BF">
        <w:rPr>
          <w:sz w:val="16"/>
        </w:rPr>
        <w:t xml:space="preserve"> </w:t>
      </w:r>
      <w:r w:rsidRPr="001279BF">
        <w:rPr>
          <w:i/>
          <w:iCs/>
          <w:sz w:val="16"/>
        </w:rPr>
        <w:t xml:space="preserve">Notes in Conclusion </w:t>
      </w:r>
      <w:r w:rsidRPr="002130FB">
        <w:rPr>
          <w:rStyle w:val="StyleBoldUnderline"/>
          <w:highlight w:val="yellow"/>
        </w:rPr>
        <w:t xml:space="preserve">The </w:t>
      </w:r>
      <w:proofErr w:type="spellStart"/>
      <w:r w:rsidRPr="002130FB">
        <w:rPr>
          <w:rStyle w:val="StyleBoldUnderline"/>
          <w:highlight w:val="yellow"/>
        </w:rPr>
        <w:t>Zapatistast</w:t>
      </w:r>
      <w:proofErr w:type="spellEnd"/>
      <w:r w:rsidRPr="002130FB">
        <w:rPr>
          <w:rStyle w:val="StyleBoldUnderline"/>
          <w:highlight w:val="yellow"/>
        </w:rPr>
        <w:t xml:space="preserve"> commitment to difference rather than identity, dialogue over command, and autonomy in opposition to state or market control has </w:t>
      </w:r>
      <w:r w:rsidRPr="00783C89">
        <w:rPr>
          <w:rStyle w:val="Emphasis"/>
          <w:highlight w:val="yellow"/>
        </w:rPr>
        <w:t>revealed a radical new practice</w:t>
      </w:r>
      <w:r w:rsidRPr="001279BF">
        <w:rPr>
          <w:sz w:val="16"/>
        </w:rPr>
        <w:t xml:space="preserve">, </w:t>
      </w:r>
      <w:r w:rsidRPr="002130FB">
        <w:rPr>
          <w:rStyle w:val="StyleBoldUnderline"/>
        </w:rPr>
        <w:t xml:space="preserve">a </w:t>
      </w:r>
      <w:r w:rsidRPr="002130FB">
        <w:rPr>
          <w:rStyle w:val="StyleBoldUnderline"/>
          <w:highlight w:val="yellow"/>
        </w:rPr>
        <w:t>commitment to theoretical reflection and direct action that does not subordinate local struggles</w:t>
      </w:r>
      <w:r w:rsidRPr="001279BF">
        <w:rPr>
          <w:sz w:val="16"/>
        </w:rPr>
        <w:t xml:space="preserve"> (issues in particular contexts), </w:t>
      </w:r>
      <w:r w:rsidRPr="002130FB">
        <w:rPr>
          <w:rStyle w:val="StyleBoldUnderline"/>
          <w:highlight w:val="yellow"/>
        </w:rPr>
        <w:t>prioritize actions</w:t>
      </w:r>
      <w:r w:rsidRPr="001279BF">
        <w:rPr>
          <w:sz w:val="16"/>
        </w:rPr>
        <w:t xml:space="preserve"> (strategies of resistance), </w:t>
      </w:r>
      <w:r w:rsidRPr="002130FB">
        <w:rPr>
          <w:rStyle w:val="StyleBoldUnderline"/>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2130FB">
        <w:rPr>
          <w:rStyle w:val="StyleBoldUnderline"/>
        </w:rPr>
        <w:t>they will not fall back into the past that</w:t>
      </w:r>
      <w:r w:rsidRPr="001279BF">
        <w:rPr>
          <w:sz w:val="16"/>
        </w:rPr>
        <w:t xml:space="preserve">, as Marcos suggests, </w:t>
      </w:r>
      <w:r w:rsidRPr="002130FB">
        <w:rPr>
          <w:rStyle w:val="StyleBoldUnderline"/>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2130FB" w:rsidRPr="005D4E3E" w:rsidRDefault="002130FB" w:rsidP="002130FB">
      <w:pPr>
        <w:pStyle w:val="Heading4"/>
      </w:pPr>
      <w:r>
        <w:lastRenderedPageBreak/>
        <w:t xml:space="preserve">The resolution’s Eurocentric mode of knowledge production needs to be questioned – the politics of “economic engagement” relies on a matrix of domination which valorizes and values the </w:t>
      </w:r>
      <w:r>
        <w:rPr>
          <w:u w:val="single"/>
        </w:rPr>
        <w:t>white heterosexual male</w:t>
      </w:r>
      <w:r>
        <w:t xml:space="preserve"> at the expense of indigenous and black bodies. Pluralistic politics is necessary to decolonize debate and invert the status quo geopolitics of knowledge which makes death inevitable—as Indian and Chinese people in positions of privilege, this is something we </w:t>
      </w:r>
      <w:proofErr w:type="spellStart"/>
      <w:r>
        <w:t>needa</w:t>
      </w:r>
      <w:proofErr w:type="spellEnd"/>
      <w:r>
        <w:t xml:space="preserve"> confront.</w:t>
      </w:r>
    </w:p>
    <w:p w:rsidR="002130FB" w:rsidRDefault="002130FB" w:rsidP="002130FB">
      <w:pPr>
        <w:pStyle w:val="Smalltext"/>
      </w:pPr>
      <w:r>
        <w:t xml:space="preserve">Catherine </w:t>
      </w:r>
      <w:r w:rsidRPr="001A6AD4">
        <w:rPr>
          <w:rStyle w:val="StyleStyleBold12pt"/>
        </w:rPr>
        <w:t>Walsh</w:t>
      </w:r>
      <w:r>
        <w:t>, 20</w:t>
      </w:r>
      <w:r w:rsidRPr="001A6AD4">
        <w:rPr>
          <w:rStyle w:val="StyleStyleBold12pt"/>
        </w:rPr>
        <w:t>12</w:t>
      </w:r>
      <w:r>
        <w:t xml:space="preserve"> (</w:t>
      </w:r>
      <w:proofErr w:type="spellStart"/>
      <w:r>
        <w:t>Estudios</w:t>
      </w:r>
      <w:proofErr w:type="spellEnd"/>
      <w:r>
        <w:t xml:space="preserve"> </w:t>
      </w:r>
      <w:proofErr w:type="spellStart"/>
      <w:r>
        <w:t>Culturales</w:t>
      </w:r>
      <w:proofErr w:type="spellEnd"/>
      <w:r>
        <w:t xml:space="preserve"> </w:t>
      </w:r>
      <w:proofErr w:type="spellStart"/>
      <w:r>
        <w:t>Latinoamericanos</w:t>
      </w:r>
      <w:proofErr w:type="spellEnd"/>
      <w:r>
        <w:t xml:space="preserve"> de la Universidad </w:t>
      </w:r>
      <w:proofErr w:type="spellStart"/>
      <w:r>
        <w:t>Andina</w:t>
      </w:r>
      <w:proofErr w:type="spellEnd"/>
      <w:r>
        <w:t xml:space="preserve"> </w:t>
      </w:r>
      <w:proofErr w:type="spellStart"/>
      <w:r>
        <w:t>Simón</w:t>
      </w:r>
      <w:proofErr w:type="spellEnd"/>
      <w:r>
        <w:t xml:space="preserve"> Bolívar, “The Politics of Naming” Cultural Studies 26:1 p. 117-122 :)</w:t>
      </w:r>
    </w:p>
    <w:p w:rsidR="002130FB" w:rsidRDefault="002130FB" w:rsidP="002130FB">
      <w:pPr>
        <w:pStyle w:val="Smalltext"/>
      </w:pPr>
      <w:r w:rsidRPr="009822AB">
        <w:rPr>
          <w:rStyle w:val="StyleBoldUnderline"/>
          <w:highlight w:val="yellow"/>
        </w:rPr>
        <w:t xml:space="preserve">To think with </w:t>
      </w:r>
      <w:proofErr w:type="spellStart"/>
      <w:r w:rsidRPr="009822AB">
        <w:rPr>
          <w:rStyle w:val="StyleBoldUnderline"/>
          <w:highlight w:val="yellow"/>
        </w:rPr>
        <w:t>knowledges</w:t>
      </w:r>
      <w:proofErr w:type="spellEnd"/>
      <w:r w:rsidRPr="009822AB">
        <w:rPr>
          <w:rStyle w:val="StyleBoldUnderline"/>
          <w:highlight w:val="yellow"/>
        </w:rPr>
        <w:t xml:space="preserve"> produced in Latin America</w:t>
      </w:r>
      <w:r>
        <w:t xml:space="preserve"> and the Caribbean (as well as in other ‘</w:t>
      </w:r>
      <w:proofErr w:type="spellStart"/>
      <w:r>
        <w:t>Souths</w:t>
      </w:r>
      <w:proofErr w:type="spellEnd"/>
      <w:r>
        <w:t xml:space="preserve">’,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 xml:space="preserve">to make evident the thoughts, practices and experiences that both in the past and in the present have </w:t>
      </w:r>
      <w:proofErr w:type="spellStart"/>
      <w:r w:rsidRPr="0060641A">
        <w:rPr>
          <w:rStyle w:val="StyleBoldUnderline"/>
        </w:rPr>
        <w:t>endeavoured</w:t>
      </w:r>
      <w:proofErr w:type="spellEnd"/>
      <w:r w:rsidRPr="0060641A">
        <w:rPr>
          <w:rStyle w:val="StyleBoldUnderline"/>
        </w:rPr>
        <w:t xml:space="preserve">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w:t>
      </w:r>
      <w:proofErr w:type="spellStart"/>
      <w:r>
        <w:t>Abya</w:t>
      </w:r>
      <w:proofErr w:type="spellEnd"/>
      <w:r>
        <w:t xml:space="preserve"> </w:t>
      </w:r>
      <w:proofErr w:type="spellStart"/>
      <w:r>
        <w:t>Yala</w:t>
      </w:r>
      <w:proofErr w:type="spellEnd"/>
      <w:r>
        <w:t xml:space="preserve">) (see </w:t>
      </w:r>
      <w:proofErr w:type="spellStart"/>
      <w:r>
        <w:t>Quijano</w:t>
      </w:r>
      <w:proofErr w:type="spellEnd"/>
      <w:r>
        <w:t xml:space="preserve"> 1999). </w:t>
      </w:r>
      <w:r w:rsidRPr="009822AB">
        <w:rPr>
          <w:rStyle w:val="StyleBoldUnderline"/>
          <w:highlight w:val="yellow"/>
        </w:rPr>
        <w:t xml:space="preserve">At the </w:t>
      </w:r>
      <w:proofErr w:type="spellStart"/>
      <w:r w:rsidRPr="009822AB">
        <w:rPr>
          <w:rStyle w:val="StyleBoldUnderline"/>
          <w:highlight w:val="yellow"/>
        </w:rPr>
        <w:t>centre</w:t>
      </w:r>
      <w:proofErr w:type="spellEnd"/>
      <w:r w:rsidRPr="009822AB">
        <w:rPr>
          <w:rStyle w:val="StyleBoldUnderline"/>
          <w:highlight w:val="yellow"/>
        </w:rPr>
        <w:t xml:space="preserv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w:t>
      </w:r>
      <w:proofErr w:type="spellStart"/>
      <w:r>
        <w:t>Quijano</w:t>
      </w:r>
      <w:proofErr w:type="spellEnd"/>
      <w:r>
        <w:t xml:space="preserve">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w:t>
      </w:r>
      <w:proofErr w:type="spellStart"/>
      <w:r w:rsidRPr="0060641A">
        <w:rPr>
          <w:rStyle w:val="StyleBoldUnderline"/>
        </w:rPr>
        <w:t>eurocentralization</w:t>
      </w:r>
      <w:proofErr w:type="spellEnd"/>
      <w:r w:rsidRPr="0060641A">
        <w:rPr>
          <w:rStyle w:val="StyleBoldUnderline"/>
        </w:rPr>
        <w:t>’’ of its control</w:t>
      </w:r>
      <w:r>
        <w:t xml:space="preserve">, </w:t>
      </w:r>
      <w:r w:rsidRPr="0060641A">
        <w:rPr>
          <w:rStyle w:val="StyleBoldUnderline"/>
        </w:rPr>
        <w:t>are in the very roots of our present problems of identity,’ in Latin America</w:t>
      </w:r>
      <w:r>
        <w:t xml:space="preserve"> as countries, ‘nations’ and States (</w:t>
      </w:r>
      <w:proofErr w:type="spellStart"/>
      <w:r>
        <w:t>Quijano</w:t>
      </w:r>
      <w:proofErr w:type="spellEnd"/>
      <w:r>
        <w:t xml:space="preserve">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w:t>
      </w:r>
      <w:proofErr w:type="spellStart"/>
      <w:r>
        <w:t>alterity</w:t>
      </w:r>
      <w:proofErr w:type="spellEnd"/>
      <w:r>
        <w:t xml:space="preserve">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w:t>
      </w:r>
      <w:proofErr w:type="spellStart"/>
      <w:r>
        <w:t>endeavour</w:t>
      </w:r>
      <w:proofErr w:type="spellEnd"/>
      <w: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t>programme</w:t>
      </w:r>
      <w:proofErr w:type="spellEnd"/>
      <w:r>
        <w:t xml:space="preserve">/project, now in its third cycle; its achievements and advancements; and the challenges that it faces in an academic context, increasingly characterized regionally and internationally, by </w:t>
      </w:r>
      <w:proofErr w:type="spellStart"/>
      <w:r>
        <w:t>disciplinarity</w:t>
      </w:r>
      <w:proofErr w:type="spellEnd"/>
      <w:r>
        <w:t xml:space="preserve">, </w:t>
      </w:r>
      <w:proofErr w:type="spellStart"/>
      <w:r>
        <w:t>depolitization</w:t>
      </w:r>
      <w:proofErr w:type="spellEnd"/>
      <w:r>
        <w:t>, de-</w:t>
      </w:r>
      <w:proofErr w:type="spellStart"/>
      <w:r>
        <w:t>subjectivation</w:t>
      </w:r>
      <w:proofErr w:type="spellEnd"/>
      <w:r>
        <w:t xml:space="preserve">, apathy, competitive individualism and nonintervention. Without a doubt, one of the unique characteristics of the </w:t>
      </w:r>
      <w:proofErr w:type="spellStart"/>
      <w:r>
        <w:t>programme</w:t>
      </w:r>
      <w:proofErr w:type="spellEnd"/>
      <w: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t>programmes</w:t>
      </w:r>
      <w:proofErr w:type="spellEnd"/>
      <w:r>
        <w:t xml:space="preserve">. Similarly, the </w:t>
      </w:r>
      <w:proofErr w:type="gramStart"/>
      <w:r>
        <w:t xml:space="preserve">faculty of the </w:t>
      </w:r>
      <w:proofErr w:type="spellStart"/>
      <w:r>
        <w:t>programme</w:t>
      </w:r>
      <w:proofErr w:type="spellEnd"/>
      <w:r>
        <w:t xml:space="preserv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xml:space="preserve">. The pedagogical methodological perspective aforementioned works to stimulate processes of collective thought and allow the </w:t>
      </w:r>
      <w:r>
        <w:lastRenderedPageBreak/>
        <w:t>participants to think from related formations, experiences and research topics and to think with the differences  disciplinary, geographical, epistemic and subjective  thereby fracturing individualism by dialoguing, transgressing and inter-crossing boundaries. Trans-</w:t>
      </w:r>
      <w:proofErr w:type="spellStart"/>
      <w:r>
        <w:t>disciplinarity</w:t>
      </w:r>
      <w:proofErr w:type="spellEnd"/>
      <w:r>
        <w:t xml:space="preserve">,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9822AB">
        <w:rPr>
          <w:rStyle w:val="StyleBoldUnderline"/>
          <w:highlight w:val="yellow"/>
        </w:rPr>
        <w:t>the subject of dispute is not simply the trans-disciplinary aspect of Cultural Studies but also its ‘</w:t>
      </w:r>
      <w:proofErr w:type="spellStart"/>
      <w:r w:rsidRPr="009822AB">
        <w:rPr>
          <w:rStyle w:val="StyleBoldUnderline"/>
          <w:highlight w:val="yellow"/>
        </w:rPr>
        <w:t>indisciplinary</w:t>
      </w:r>
      <w:proofErr w:type="spellEnd"/>
      <w:r w:rsidRPr="009822AB">
        <w:rPr>
          <w:rStyle w:val="StyleBoldUnderline"/>
          <w:highlight w:val="yellow"/>
        </w:rPr>
        <w:t>’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w:t>
      </w:r>
      <w:proofErr w:type="spellStart"/>
      <w:r w:rsidRPr="009822AB">
        <w:rPr>
          <w:rStyle w:val="StyleBoldUnderline"/>
        </w:rPr>
        <w:t>culturalizations</w:t>
      </w:r>
      <w:proofErr w:type="spellEnd"/>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w:t>
      </w:r>
      <w:proofErr w:type="spellStart"/>
      <w:r>
        <w:t>pluriversality</w:t>
      </w:r>
      <w:proofErr w:type="spellEnd"/>
      <w:r>
        <w:t>, recognizing the importance of places and loci of enunciation. For our project, all of this serves to highlight the doubly complicated situation that is still in flux. On one hand, there is the negative association with trans-</w:t>
      </w:r>
      <w:proofErr w:type="spellStart"/>
      <w:r>
        <w:t>disciplinarity</w:t>
      </w:r>
      <w:proofErr w:type="spellEnd"/>
      <w: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60641A">
        <w:rPr>
          <w:rStyle w:val="StyleBoldUnderline"/>
        </w:rPr>
        <w:t>politization</w:t>
      </w:r>
      <w:proofErr w:type="spellEnd"/>
      <w:r w:rsidRPr="0060641A">
        <w:rPr>
          <w:rStyle w:val="StyleBoldUnderline"/>
        </w:rPr>
        <w:t xml:space="preserve"> and de-</w:t>
      </w:r>
      <w:proofErr w:type="spellStart"/>
      <w:proofErr w:type="gramStart"/>
      <w:r w:rsidRPr="0060641A">
        <w:rPr>
          <w:rStyle w:val="StyleBoldUnderline"/>
        </w:rPr>
        <w:t>subjectification</w:t>
      </w:r>
      <w:proofErr w:type="spellEnd"/>
      <w:r>
        <w:t>.</w:t>
      </w:r>
      <w:proofErr w:type="gramEnd"/>
      <w:r>
        <w:t xml:space="preserve"> Here the challenge is to transgress the established norms of neutrality, distance and objectivity. It is also to confront the standards that give little relevance to historically subjugated groups, practices and </w:t>
      </w:r>
      <w:proofErr w:type="spellStart"/>
      <w:r>
        <w:t>knowledges</w:t>
      </w:r>
      <w:proofErr w:type="spellEnd"/>
      <w: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t>decoloniality</w:t>
      </w:r>
      <w:proofErr w:type="spellEnd"/>
      <w:r>
        <w:t xml:space="preserve"> and inter-</w:t>
      </w:r>
      <w:proofErr w:type="spellStart"/>
      <w:r>
        <w:t>culturality</w:t>
      </w:r>
      <w:proofErr w:type="spellEnd"/>
      <w:r>
        <w:t xml:space="preserve">. Here the criticism and dispute comes from many sides: from those who describe these efforts as too politicized (and, as such, supposedly less ‘academic’), </w:t>
      </w:r>
      <w:proofErr w:type="spellStart"/>
      <w:r>
        <w:t>uni</w:t>
      </w:r>
      <w:proofErr w:type="spellEnd"/>
      <w: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insurgence and struggle. Our concern here is not so much with the institutionalizing of Cultural Studies. Better yet, and in a much broader fashion, we are concerned with epistemic inter-</w:t>
      </w:r>
      <w:proofErr w:type="spellStart"/>
      <w:r>
        <w:t>culturalization</w:t>
      </w:r>
      <w:proofErr w:type="spellEnd"/>
      <w:r>
        <w:t>, with the de-</w:t>
      </w:r>
      <w:proofErr w:type="spellStart"/>
      <w:r>
        <w:t>colonialization</w:t>
      </w:r>
      <w:proofErr w:type="spellEnd"/>
      <w:r>
        <w:t xml:space="preserve"> and </w:t>
      </w:r>
      <w:proofErr w:type="spellStart"/>
      <w:r>
        <w:t>pluriversalization</w:t>
      </w:r>
      <w:proofErr w:type="spellEnd"/>
      <w:r>
        <w:t xml:space="preserve">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 Cultural Studies</w:t>
      </w:r>
      <w:r w:rsidRPr="009822AB">
        <w:rPr>
          <w:rStyle w:val="StyleBoldUnderline"/>
        </w:rPr>
        <w:t xml:space="preserve"> </w:t>
      </w:r>
      <w:r w:rsidRPr="009822AB">
        <w:rPr>
          <w:rStyle w:val="StyleBoldUnderline"/>
          <w:highlight w:val="yellow"/>
        </w:rPr>
        <w:t>today a project of political vocation</w:t>
      </w:r>
      <w:r w:rsidRPr="009822AB">
        <w:rPr>
          <w:rStyle w:val="StyleBoldUnderline"/>
        </w:rPr>
        <w:t xml:space="preserve"> and intervention </w:t>
      </w:r>
      <w:r w:rsidRPr="009822AB">
        <w:rPr>
          <w:rStyle w:val="StyleBoldUnderline"/>
          <w:highlight w:val="yellow"/>
        </w:rPr>
        <w:t>is to position and at the same time 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w:t>
      </w:r>
      <w:proofErr w:type="spellStart"/>
      <w:r>
        <w:t>pedagogicalmethodological</w:t>
      </w:r>
      <w:proofErr w:type="spellEnd"/>
      <w:r>
        <w:t xml:space="preserve"> zeal to think from and think with, in what I have elsewhere called a critical inter-</w:t>
      </w:r>
      <w:proofErr w:type="spellStart"/>
      <w:r>
        <w:t>culturality</w:t>
      </w:r>
      <w:proofErr w:type="spellEnd"/>
      <w:r>
        <w:t xml:space="preserve">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2130FB" w:rsidRPr="00421591" w:rsidRDefault="002130FB" w:rsidP="002130FB">
      <w:pPr>
        <w:pStyle w:val="Heading4"/>
      </w:pPr>
      <w:r>
        <w:lastRenderedPageBreak/>
        <w:t xml:space="preserve">The topic hails us to understand Latin America instrumentally—they are useful insofar only as they are beneficial to the American nation building project. This westernizing lens makes it impossible to imagine Latin America outside of a </w:t>
      </w:r>
      <w:r w:rsidRPr="00421591">
        <w:rPr>
          <w:u w:val="single"/>
        </w:rPr>
        <w:t xml:space="preserve">Eurocentric </w:t>
      </w:r>
      <w:r>
        <w:rPr>
          <w:u w:val="single"/>
        </w:rPr>
        <w:t>understanding of the world</w:t>
      </w:r>
      <w:r>
        <w:t xml:space="preserve"> – the resolution affirms the expansion of </w:t>
      </w:r>
      <w:r w:rsidRPr="00421591">
        <w:rPr>
          <w:u w:val="single"/>
        </w:rPr>
        <w:t>e</w:t>
      </w:r>
      <w:r>
        <w:rPr>
          <w:u w:val="single"/>
        </w:rPr>
        <w:t>mpire</w:t>
      </w:r>
      <w:r>
        <w:t xml:space="preserve"> and the extermination of the barbarian, primitive, black, native, savage </w:t>
      </w:r>
      <w:proofErr w:type="spellStart"/>
      <w:r>
        <w:rPr>
          <w:u w:val="single"/>
        </w:rPr>
        <w:t>racialized</w:t>
      </w:r>
      <w:proofErr w:type="spellEnd"/>
      <w:r>
        <w:t xml:space="preserve"> other who “has nothing to contribute to society.”</w:t>
      </w:r>
    </w:p>
    <w:p w:rsidR="002130FB" w:rsidRDefault="002130FB" w:rsidP="002130FB">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 xml:space="preserve">Prof. of Sociology and Latin American studies at the Venezuelan Central University in </w:t>
      </w:r>
      <w:proofErr w:type="gramStart"/>
      <w:r w:rsidRPr="00A80C86">
        <w:t xml:space="preserve">Caracas </w:t>
      </w:r>
      <w:r>
        <w:t>,</w:t>
      </w:r>
      <w:proofErr w:type="gramEnd"/>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2130FB" w:rsidRDefault="002130FB" w:rsidP="002130FB">
      <w:pPr>
        <w:pStyle w:val="Smalltext"/>
      </w:pPr>
    </w:p>
    <w:p w:rsidR="002130FB" w:rsidRDefault="002130FB" w:rsidP="002130FB">
      <w:pPr>
        <w:pStyle w:val="Smalltext"/>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2130FB" w:rsidRPr="00CE6267" w:rsidRDefault="002130FB" w:rsidP="002130FB">
      <w:pPr>
        <w:pStyle w:val="Heading4"/>
      </w:pPr>
      <w:r>
        <w:t xml:space="preserve">The topic cannot be separated from the way we debate it – 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2130FB" w:rsidRDefault="002130FB" w:rsidP="002130FB">
      <w:pPr>
        <w:pStyle w:val="Smalltext"/>
      </w:pPr>
      <w:proofErr w:type="spellStart"/>
      <w:r>
        <w:t>Shanara</w:t>
      </w:r>
      <w:proofErr w:type="spellEnd"/>
      <w:r>
        <w:t xml:space="preserve"> </w:t>
      </w:r>
      <w:r w:rsidRPr="00847730">
        <w:rPr>
          <w:rStyle w:val="StyleStyleBold12pt"/>
        </w:rPr>
        <w:t>Reid-Brinkley</w:t>
      </w:r>
      <w:r>
        <w:t>, 20</w:t>
      </w:r>
      <w:r w:rsidRPr="00847730">
        <w:rPr>
          <w:rStyle w:val="StyleStyleBold12pt"/>
        </w:rPr>
        <w:t>08</w:t>
      </w:r>
      <w:r>
        <w:t xml:space="preserve"> (</w:t>
      </w:r>
      <w:proofErr w:type="spellStart"/>
      <w:r>
        <w:t>Shanara</w:t>
      </w:r>
      <w:proofErr w:type="spellEnd"/>
      <w:r>
        <w:t xml:space="preserve">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2130FB" w:rsidRDefault="002130FB" w:rsidP="002130FB">
      <w:pPr>
        <w:pStyle w:val="Smalltext"/>
      </w:pPr>
    </w:p>
    <w:p w:rsidR="002130FB" w:rsidRDefault="002130FB" w:rsidP="002130FB">
      <w:pPr>
        <w:pStyle w:val="Smalltext"/>
      </w:pPr>
      <w:r>
        <w:t xml:space="preserve">Mitchell observes that </w:t>
      </w:r>
      <w:r w:rsidRPr="002130FB">
        <w:rPr>
          <w:rStyle w:val="StyleBoldUnderline"/>
        </w:rPr>
        <w:t xml:space="preserve">the stance of </w:t>
      </w:r>
      <w:r w:rsidRPr="002130FB">
        <w:rPr>
          <w:rStyle w:val="StyleBoldUnderline"/>
          <w:highlight w:val="yellow"/>
        </w:rPr>
        <w:t>the policymaker</w:t>
      </w:r>
      <w:r w:rsidRPr="002130FB">
        <w:rPr>
          <w:rStyle w:val="StyleBoldUnderline"/>
        </w:rPr>
        <w:t xml:space="preserve"> in debate </w:t>
      </w:r>
      <w:r w:rsidRPr="002130FB">
        <w:rPr>
          <w:rStyle w:val="StyleBoldUnderline"/>
          <w:highlight w:val="yellow"/>
        </w:rPr>
        <w:t>comes with a “sense of detachment</w:t>
      </w:r>
      <w:r>
        <w:t xml:space="preserve"> </w:t>
      </w:r>
      <w:r w:rsidRPr="002130FB">
        <w:rPr>
          <w:rStyle w:val="StyleBoldUnderline"/>
        </w:rPr>
        <w:t>associated with the spectator posture</w:t>
      </w:r>
      <w:r>
        <w:t>.”115 In other words</w:t>
      </w:r>
      <w:r w:rsidRPr="0023141C">
        <w:t xml:space="preserve">, </w:t>
      </w:r>
      <w:r w:rsidRPr="002130FB">
        <w:rPr>
          <w:rStyle w:val="StyleBoldUnderline"/>
        </w:rPr>
        <w:t xml:space="preserve">its </w:t>
      </w:r>
      <w:r w:rsidRPr="002130FB">
        <w:rPr>
          <w:rStyle w:val="StyleBoldUnderline"/>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2130FB">
        <w:rPr>
          <w:rStyle w:val="StyleBoldUnderline"/>
          <w:highlight w:val="yellow"/>
        </w:rPr>
        <w:t>Debaters can throw around terms</w:t>
      </w:r>
      <w:r w:rsidRPr="002130FB">
        <w:rPr>
          <w:rStyle w:val="StyleBoldUnderline"/>
        </w:rPr>
        <w:t xml:space="preserve"> </w:t>
      </w:r>
      <w:r w:rsidRPr="002130FB">
        <w:rPr>
          <w:rStyle w:val="StyleBoldUnderline"/>
          <w:highlight w:val="yellow"/>
        </w:rPr>
        <w:t>like torture</w:t>
      </w:r>
      <w:r>
        <w:t xml:space="preserve">, </w:t>
      </w:r>
      <w:r w:rsidRPr="002130FB">
        <w:rPr>
          <w:rStyle w:val="StyleBoldUnderline"/>
          <w:highlight w:val="yellow"/>
        </w:rPr>
        <w:t>terrorism, genocide</w:t>
      </w:r>
      <w:r w:rsidRPr="008B113B">
        <w:rPr>
          <w:highlight w:val="yellow"/>
        </w:rPr>
        <w:t xml:space="preserve"> </w:t>
      </w:r>
      <w:r w:rsidRPr="002130FB">
        <w:rPr>
          <w:rStyle w:val="StyleBoldUnderline"/>
          <w:highlight w:val="yellow"/>
        </w:rPr>
        <w:t>and nuclear war</w:t>
      </w:r>
      <w:r w:rsidRPr="002130FB">
        <w:rPr>
          <w:rStyle w:val="StyleBoldUnderline"/>
        </w:rPr>
        <w:t xml:space="preserve"> </w:t>
      </w:r>
      <w:r w:rsidRPr="002130FB">
        <w:rPr>
          <w:rStyle w:val="StyleBoldUnderline"/>
          <w:highlight w:val="yellow"/>
        </w:rPr>
        <w:t>without blinking</w:t>
      </w:r>
      <w:r>
        <w:t xml:space="preserve">. </w:t>
      </w:r>
      <w:r w:rsidRPr="002130FB">
        <w:rPr>
          <w:rStyle w:val="StyleBoldUnderline"/>
        </w:rPr>
        <w:t xml:space="preserve">Debate </w:t>
      </w:r>
      <w:r w:rsidRPr="002130FB">
        <w:rPr>
          <w:rStyle w:val="StyleBoldUnderline"/>
          <w:highlight w:val="yellow"/>
        </w:rPr>
        <w:t>simulations can only serve to distance the debaters from real world participation</w:t>
      </w:r>
      <w:r>
        <w:t xml:space="preserve"> in the political contexts they debate about. As William Shanahan remarks…</w:t>
      </w:r>
      <w:r w:rsidRPr="002130FB">
        <w:rPr>
          <w:rStyle w:val="StyleBoldUnderline"/>
          <w:highlight w:val="yellow"/>
        </w:rPr>
        <w:t>the topic established a relationship</w:t>
      </w:r>
      <w:r w:rsidRPr="002130FB">
        <w:rPr>
          <w:rStyle w:val="StyleBoldUnderline"/>
        </w:rPr>
        <w:t xml:space="preserve"> through interpellation </w:t>
      </w:r>
      <w:r w:rsidRPr="002130FB">
        <w:rPr>
          <w:rStyle w:val="StyleBoldUnderline"/>
          <w:highlight w:val="yellow"/>
        </w:rPr>
        <w:t xml:space="preserve">that inhered </w:t>
      </w:r>
      <w:r w:rsidRPr="00521D78">
        <w:rPr>
          <w:rStyle w:val="Emphasis"/>
          <w:highlight w:val="yellow"/>
        </w:rPr>
        <w:t xml:space="preserve">irrespective of what the </w:t>
      </w:r>
      <w:r w:rsidRPr="002130FB">
        <w:rPr>
          <w:rStyle w:val="StyleBoldUnderline"/>
          <w:highlight w:val="yellow"/>
        </w:rPr>
        <w:t xml:space="preserve">particular </w:t>
      </w:r>
      <w:r w:rsidRPr="00521D78">
        <w:rPr>
          <w:rStyle w:val="Emphasis"/>
          <w:highlight w:val="yellow"/>
        </w:rPr>
        <w:t>political affinities of the debaters were. The relationship was both political and ethical, and needed to be debated as such.</w:t>
      </w:r>
      <w:r>
        <w:t xml:space="preserve"> </w:t>
      </w:r>
      <w:r w:rsidRPr="002130FB">
        <w:rPr>
          <w:rStyle w:val="StyleBoldUnderline"/>
          <w:highlight w:val="yellow"/>
        </w:rPr>
        <w:t>When we</w:t>
      </w:r>
      <w:r w:rsidRPr="002130FB">
        <w:rPr>
          <w:rStyle w:val="StyleBoldUnderline"/>
        </w:rPr>
        <w:t xml:space="preserve"> blithely </w:t>
      </w:r>
      <w:r w:rsidRPr="002130FB">
        <w:rPr>
          <w:rStyle w:val="StyleBoldUnderline"/>
          <w:highlight w:val="yellow"/>
        </w:rPr>
        <w:t>call for United States Federal Government policymaking</w:t>
      </w:r>
      <w:r>
        <w:t xml:space="preserve">, </w:t>
      </w:r>
      <w:r w:rsidRPr="002130FB">
        <w:rPr>
          <w:rStyle w:val="StyleBoldUnderline"/>
          <w:highlight w:val="yellow"/>
        </w:rPr>
        <w:t>we are not immune to the colonialist legacy</w:t>
      </w:r>
      <w:r w:rsidRPr="002130FB">
        <w:rPr>
          <w:rStyle w:val="StyleBoldUnderline"/>
        </w:rPr>
        <w:t xml:space="preserve"> that establishes our place on this continent</w:t>
      </w:r>
      <w:r>
        <w:t xml:space="preserve">. </w:t>
      </w:r>
      <w:r w:rsidRPr="002130FB">
        <w:rPr>
          <w:rStyle w:val="StyleBoldUnderline"/>
          <w:highlight w:val="yellow"/>
        </w:rPr>
        <w:t>We cannot wish away the horrific atrocities</w:t>
      </w:r>
      <w:r w:rsidRPr="002130FB">
        <w:rPr>
          <w:rStyle w:val="StyleBoldUnderline"/>
        </w:rPr>
        <w:t xml:space="preserve"> perpetrated every day in our name</w:t>
      </w:r>
      <w:r>
        <w:t xml:space="preserve"> </w:t>
      </w:r>
      <w:r w:rsidRPr="002130FB">
        <w:rPr>
          <w:rStyle w:val="StyleBoldUnderline"/>
        </w:rPr>
        <w:t>simply by refusing to acknowledge these implications</w:t>
      </w:r>
      <w:r>
        <w:t xml:space="preserve">”   (emphasis in original).116 </w:t>
      </w:r>
      <w:proofErr w:type="gramStart"/>
      <w:r w:rsidRPr="002130FB">
        <w:rPr>
          <w:rStyle w:val="StyleBoldUnderline"/>
          <w:highlight w:val="yellow"/>
        </w:rPr>
        <w:t>The</w:t>
      </w:r>
      <w:proofErr w:type="gramEnd"/>
      <w:r w:rsidRPr="002130FB">
        <w:rPr>
          <w:rStyle w:val="StyleBoldUnderline"/>
          <w:highlight w:val="yellow"/>
        </w:rPr>
        <w:t xml:space="preserve"> “objective” stance of the policymaker is an impersonal</w:t>
      </w:r>
      <w:r>
        <w:t xml:space="preserve"> </w:t>
      </w:r>
      <w:r w:rsidRPr="002130FB">
        <w:rPr>
          <w:rStyle w:val="StyleBoldUnderline"/>
          <w:highlight w:val="yellow"/>
        </w:rPr>
        <w:t>or imperialist persona</w:t>
      </w:r>
      <w:r>
        <w:t xml:space="preserve">. </w:t>
      </w:r>
      <w:r w:rsidRPr="002130FB">
        <w:rPr>
          <w:rStyle w:val="StyleBoldUnderline"/>
        </w:rPr>
        <w:t>The policymaker relies upon “acceptable” forms of evidence</w:t>
      </w:r>
      <w:r>
        <w:t xml:space="preserve">, </w:t>
      </w:r>
      <w:r w:rsidRPr="002130FB">
        <w:rPr>
          <w:rStyle w:val="StyleBoldUnderline"/>
        </w:rPr>
        <w:t>engaging in logical discussion</w:t>
      </w:r>
      <w:r>
        <w:t xml:space="preserve">, </w:t>
      </w:r>
      <w:r w:rsidRPr="002130FB">
        <w:rPr>
          <w:rStyle w:val="StyleBoldUnderline"/>
        </w:rPr>
        <w:t>producing rational thoughts</w:t>
      </w:r>
      <w:r>
        <w:t xml:space="preserve">. As Shanahan, and the Louisville debaters’ note, </w:t>
      </w:r>
      <w:r w:rsidRPr="002130FB">
        <w:rPr>
          <w:rStyle w:val="StyleBoldUnderline"/>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2130FB">
        <w:rPr>
          <w:rStyle w:val="StyleBoldUnderline"/>
        </w:rPr>
        <w:t xml:space="preserve">In other words, the </w:t>
      </w:r>
      <w:r w:rsidRPr="002130FB">
        <w:rPr>
          <w:rStyle w:val="StyleBoldUnderline"/>
          <w:highlight w:val="yellow"/>
        </w:rPr>
        <w:t>discursive practices of policy oriented debate are developed within</w:t>
      </w:r>
      <w:r w:rsidRPr="009424D6">
        <w:rPr>
          <w:highlight w:val="yellow"/>
        </w:rPr>
        <w:t>,</w:t>
      </w:r>
      <w:r>
        <w:t xml:space="preserve"> </w:t>
      </w:r>
      <w:r w:rsidRPr="002130FB">
        <w:rPr>
          <w:rStyle w:val="StyleBoldUnderline"/>
        </w:rPr>
        <w:t xml:space="preserve">through and from </w:t>
      </w:r>
      <w:r w:rsidRPr="002130FB">
        <w:rPr>
          <w:rStyle w:val="StyleBoldUnderline"/>
          <w:highlight w:val="yellow"/>
        </w:rPr>
        <w:t>systems of power and privilege</w:t>
      </w:r>
      <w:r>
        <w:t xml:space="preserve">. Thus, </w:t>
      </w:r>
      <w:r w:rsidRPr="002130FB">
        <w:rPr>
          <w:rStyle w:val="StyleBoldUnderline"/>
        </w:rPr>
        <w:t>these practices</w:t>
      </w:r>
      <w:r>
        <w:t xml:space="preserve"> are critically </w:t>
      </w:r>
      <w:r w:rsidRPr="002130FB">
        <w:rPr>
          <w:rStyle w:val="StyleBoldUnderline"/>
        </w:rPr>
        <w:t xml:space="preserve">implicated in the </w:t>
      </w:r>
      <w:r w:rsidRPr="002130FB">
        <w:rPr>
          <w:rStyle w:val="StyleBoldUnderline"/>
        </w:rPr>
        <w:lastRenderedPageBreak/>
        <w:t>maintenance of hegemony</w:t>
      </w:r>
      <w:r>
        <w:t>. So, rather than seeing  themselves as government or state actors, Jones and Green choose to perform themselves in  debate, violating the more “objective” stance of the “policymaker” and require their opponents to  do the same.</w:t>
      </w:r>
    </w:p>
    <w:p w:rsidR="002130FB" w:rsidRDefault="002130FB" w:rsidP="002130FB">
      <w:pPr>
        <w:pStyle w:val="Heading4"/>
      </w:pPr>
      <w:r w:rsidRPr="00F92C54">
        <w:rPr>
          <w:u w:val="single"/>
        </w:rPr>
        <w:t>The academy has been colonized</w:t>
      </w:r>
      <w:r>
        <w:t xml:space="preserve"> – debate goes from round to round, pretending like the topic we’ve been given is </w:t>
      </w:r>
      <w:r w:rsidRPr="002B55A2">
        <w:rPr>
          <w:u w:val="single"/>
        </w:rPr>
        <w:t>value-neutral</w:t>
      </w:r>
      <w:r>
        <w:t xml:space="preserve"> while </w:t>
      </w:r>
      <w:r w:rsidRPr="002B55A2">
        <w:rPr>
          <w:u w:val="single"/>
        </w:rPr>
        <w:t>ignoring</w:t>
      </w:r>
      <w:r>
        <w:t xml:space="preserve"> its </w:t>
      </w:r>
      <w:r w:rsidRPr="002B55A2">
        <w:rPr>
          <w:u w:val="single"/>
        </w:rPr>
        <w:t>drive to Westernize</w:t>
      </w:r>
      <w:r>
        <w:t xml:space="preserve">. Our affirmation of </w:t>
      </w:r>
      <w:proofErr w:type="spellStart"/>
      <w:r w:rsidRPr="002B55A2">
        <w:t>Zapatismo</w:t>
      </w:r>
      <w:proofErr w:type="spellEnd"/>
      <w:r w:rsidRPr="002B55A2">
        <w:t xml:space="preserve"> politics</w:t>
      </w:r>
      <w:r>
        <w:t xml:space="preserve"> re-ignites the </w:t>
      </w:r>
      <w:r w:rsidRPr="002B55A2">
        <w:rPr>
          <w:u w:val="single"/>
        </w:rPr>
        <w:t>revolutionary potential of the debate space</w:t>
      </w:r>
      <w:r>
        <w:t xml:space="preserve"> by allowing us to link up with other movements in order to move beyond the oppositional politics of the status quo. </w:t>
      </w:r>
    </w:p>
    <w:p w:rsidR="002130FB" w:rsidRDefault="002130FB" w:rsidP="002130FB">
      <w:pPr>
        <w:rPr>
          <w:rStyle w:val="Hyperlink"/>
          <w:sz w:val="16"/>
        </w:rPr>
      </w:pPr>
      <w:r w:rsidRPr="00221CC5">
        <w:rPr>
          <w:rStyle w:val="StyleStyleBold12pt"/>
        </w:rPr>
        <w:t xml:space="preserve">El </w:t>
      </w:r>
      <w:proofErr w:type="spellStart"/>
      <w:r w:rsidRPr="00221CC5">
        <w:rPr>
          <w:rStyle w:val="StyleStyleBold12pt"/>
        </w:rPr>
        <w:t>Kilombo</w:t>
      </w:r>
      <w:proofErr w:type="spellEnd"/>
      <w:r w:rsidRPr="00221CC5">
        <w:rPr>
          <w:rStyle w:val="StyleStyleBold12pt"/>
        </w:rPr>
        <w:t xml:space="preserve"> </w:t>
      </w:r>
      <w:proofErr w:type="spellStart"/>
      <w:r w:rsidRPr="00221CC5">
        <w:rPr>
          <w:rStyle w:val="StyleStyleBold12pt"/>
        </w:rPr>
        <w:t>Intergaláctico</w:t>
      </w:r>
      <w:proofErr w:type="spellEnd"/>
      <w:r w:rsidRPr="00221CC5">
        <w:rPr>
          <w:rStyle w:val="StyleStyleBold12pt"/>
        </w:rPr>
        <w:t>, 07</w:t>
      </w:r>
      <w:r w:rsidRPr="00E669B9">
        <w:rPr>
          <w:sz w:val="16"/>
        </w:rPr>
        <w:t xml:space="preserve"> “BEYOND RESISTANCE: EVERYTHING,” </w:t>
      </w:r>
      <w:hyperlink r:id="rId11" w:history="1">
        <w:r w:rsidRPr="00E669B9">
          <w:rPr>
            <w:rStyle w:val="Hyperlink"/>
            <w:sz w:val="16"/>
          </w:rPr>
          <w:t>http://libcom.org/files/beyondresistance.pdf</w:t>
        </w:r>
      </w:hyperlink>
    </w:p>
    <w:p w:rsidR="002130FB" w:rsidRPr="00E669B9" w:rsidRDefault="002130FB" w:rsidP="002130FB">
      <w:pPr>
        <w:rPr>
          <w:sz w:val="16"/>
        </w:rPr>
      </w:pPr>
    </w:p>
    <w:p w:rsidR="002130FB" w:rsidRDefault="002130FB" w:rsidP="002130FB">
      <w:pPr>
        <w:rPr>
          <w:sz w:val="16"/>
        </w:rPr>
      </w:pPr>
      <w:r w:rsidRPr="002130FB">
        <w:rPr>
          <w:rStyle w:val="StyleBoldUnderline"/>
        </w:rPr>
        <w:t>The Fourth World War</w:t>
      </w:r>
      <w:r w:rsidRPr="00B14E3A">
        <w:rPr>
          <w:sz w:val="16"/>
        </w:rPr>
        <w:t xml:space="preserve"> </w:t>
      </w:r>
      <w:r w:rsidRPr="002130FB">
        <w:rPr>
          <w:rStyle w:val="StyleBoldUnderline"/>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2130FB">
        <w:rPr>
          <w:rStyle w:val="StyleBoldUnderline"/>
          <w:highlight w:val="yellow"/>
        </w:rPr>
        <w:t>it would be easy to lose a sense of purpose, to raise our hands in defeat and utter</w:t>
      </w:r>
      <w:r w:rsidRPr="002130FB">
        <w:rPr>
          <w:rStyle w:val="StyleBoldUnderline"/>
        </w:rPr>
        <w:t xml:space="preserve"> those words that have been drilled into us for the past thirty years: "</w:t>
      </w:r>
      <w:r w:rsidRPr="002130FB">
        <w:rPr>
          <w:rStyle w:val="StyleBoldUnderline"/>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2130FB">
        <w:rPr>
          <w:rStyle w:val="StyleBoldUnderline"/>
        </w:rPr>
        <w:t xml:space="preserve">It is this very act of </w:t>
      </w:r>
      <w:r w:rsidRPr="002130FB">
        <w:rPr>
          <w:rStyle w:val="StyleBoldUnderline"/>
          <w:highlight w:val="yellow"/>
        </w:rPr>
        <w:t>radical practice and imagination</w:t>
      </w:r>
      <w:r w:rsidRPr="002130FB">
        <w:rPr>
          <w:rStyle w:val="StyleBoldUnderline"/>
        </w:rPr>
        <w:t xml:space="preserve"> that the Zapatistas believe </w:t>
      </w:r>
      <w:r w:rsidRPr="002130FB">
        <w:rPr>
          <w:rStyle w:val="StyleBoldUnderline"/>
          <w:highlight w:val="yellow"/>
        </w:rPr>
        <w:t>is necessary to fight back in the era of total war.</w:t>
      </w:r>
      <w:r w:rsidRPr="00B14E3A">
        <w:rPr>
          <w:sz w:val="16"/>
        </w:rPr>
        <w:t xml:space="preserve"> But how might this alternative take shape? In order to begin to address this question, the </w:t>
      </w:r>
      <w:r w:rsidRPr="002130FB">
        <w:rPr>
          <w:rStyle w:val="StyleBoldUnderline"/>
        </w:rPr>
        <w:t xml:space="preserve">Zapatistas implore us to </w:t>
      </w:r>
      <w:r w:rsidRPr="002130FB">
        <w:rPr>
          <w:rStyle w:val="StyleBoldUnderline"/>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2130FB">
        <w:rPr>
          <w:rStyle w:val="StyleBoldUnderline"/>
          <w:highlight w:val="yellow"/>
        </w:rPr>
        <w:t>this position may be adequate for the microscope-wielding academic</w:t>
      </w:r>
      <w:r w:rsidRPr="002130FB">
        <w:rPr>
          <w:rStyle w:val="StyleBoldUnderline"/>
        </w:rPr>
        <w:t xml:space="preserve"> or the "precision-guided" TV audience of the latest bombings over Baghdad</w:t>
      </w:r>
      <w:r w:rsidRPr="002130FB">
        <w:rPr>
          <w:rStyle w:val="StyleBoldUnderline"/>
          <w:highlight w:val="yellow"/>
        </w:rPr>
        <w:t xml:space="preserve">, but </w:t>
      </w:r>
      <w:r w:rsidRPr="002130FB">
        <w:rPr>
          <w:rStyle w:val="StyleBoldUnderline"/>
        </w:rPr>
        <w:t>t</w:t>
      </w:r>
      <w:r w:rsidRPr="00F51045">
        <w:rPr>
          <w:rStyle w:val="Emphasis"/>
        </w:rPr>
        <w:t xml:space="preserve">hey are </w:t>
      </w:r>
      <w:r w:rsidRPr="00F51045">
        <w:rPr>
          <w:rStyle w:val="Emphasis"/>
          <w:highlight w:val="yellow"/>
        </w:rPr>
        <w:t>completely insufficient for those who are seeking change</w:t>
      </w:r>
      <w:r w:rsidRPr="002130FB">
        <w:rPr>
          <w:rStyle w:val="StyleBoldUnderline"/>
          <w:highlight w:val="yellow"/>
        </w:rPr>
        <w:t>.</w:t>
      </w:r>
      <w:r w:rsidRPr="00B14E3A">
        <w:rPr>
          <w:sz w:val="16"/>
        </w:rPr>
        <w:t xml:space="preserve"> </w:t>
      </w:r>
      <w:r w:rsidRPr="002130FB">
        <w:rPr>
          <w:rStyle w:val="StyleBoldUnderline"/>
        </w:rPr>
        <w:t xml:space="preserve">The Zapatistas insist we </w:t>
      </w:r>
      <w:r w:rsidRPr="002130FB">
        <w:rPr>
          <w:rStyle w:val="StyleBoldUnderline"/>
          <w:highlight w:val="yellow"/>
        </w:rPr>
        <w:t>throw away our microscopes and our televisions, and</w:t>
      </w:r>
      <w:r w:rsidRPr="002130FB">
        <w:rPr>
          <w:rStyle w:val="StyleBoldUnderline"/>
        </w:rPr>
        <w:t xml:space="preserve"> instead they demand that we </w:t>
      </w:r>
      <w:r w:rsidRPr="002130FB">
        <w:rPr>
          <w:rStyle w:val="StyleBoldUnderline"/>
          <w:highlight w:val="yellow"/>
        </w:rPr>
        <w:t>equip our "ships" with an "inverted peri</w:t>
      </w:r>
      <w:r w:rsidRPr="002130FB">
        <w:rPr>
          <w:rStyle w:val="StyleBoldUnderline"/>
          <w:highlight w:val="yellow"/>
        </w:rPr>
        <w:softHyphen/>
        <w:t>scope.'</w:t>
      </w:r>
      <w:r w:rsidRPr="002130FB">
        <w:rPr>
          <w:rStyle w:val="StyleBoldUnderline"/>
        </w:rPr>
        <w:t xml:space="preserve"> </w:t>
      </w:r>
      <w:r w:rsidRPr="00B14E3A">
        <w:rPr>
          <w:sz w:val="16"/>
        </w:rPr>
        <w:t xml:space="preserve">According to what the Zapatistas have stated, </w:t>
      </w:r>
      <w:r w:rsidRPr="002130FB">
        <w:rPr>
          <w:rStyle w:val="StyleBoldUnderline"/>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2130FB">
        <w:rPr>
          <w:rStyle w:val="StyleBoldUnderline"/>
          <w:highlight w:val="yellow"/>
        </w:rPr>
        <w:t>such methods allow you to see that field only from the perspective of those who rule at any given moment</w:t>
      </w:r>
      <w:r w:rsidRPr="00B14E3A">
        <w:rPr>
          <w:sz w:val="16"/>
        </w:rPr>
        <w:t xml:space="preserve">. In contrast, </w:t>
      </w:r>
      <w:r w:rsidRPr="002130FB">
        <w:rPr>
          <w:rStyle w:val="StyleBoldUnderline"/>
        </w:rPr>
        <w:t xml:space="preserve">if one learns to </w:t>
      </w:r>
      <w:r w:rsidRPr="002130FB">
        <w:rPr>
          <w:rStyle w:val="StyleBoldUnderline"/>
          <w:highlight w:val="yellow"/>
        </w:rPr>
        <w:t xml:space="preserve">harness the </w:t>
      </w:r>
      <w:r w:rsidRPr="002D6D62">
        <w:rPr>
          <w:rStyle w:val="StyleBoldUnderline"/>
          <w:highlight w:val="yellow"/>
        </w:rPr>
        <w:t>power of the periscope not by honing in on</w:t>
      </w:r>
      <w:r w:rsidRPr="002130FB">
        <w:rPr>
          <w:rStyle w:val="StyleBoldUnderline"/>
          <w:highlight w:val="yellow"/>
        </w:rPr>
        <w:t xml:space="preserve"> what is happen</w:t>
      </w:r>
      <w:r w:rsidRPr="002130FB">
        <w:rPr>
          <w:rStyle w:val="StyleBoldUnderline"/>
          <w:highlight w:val="yellow"/>
        </w:rPr>
        <w:softHyphen/>
        <w:t>ing "above" in the halls of the self-important, but by placing it deep below the earth</w:t>
      </w:r>
      <w:r w:rsidRPr="002130FB">
        <w:rPr>
          <w:rStyle w:val="StyleBoldUnderline"/>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2130FB">
        <w:rPr>
          <w:rStyle w:val="StyleBoldUnderline"/>
          <w:highlight w:val="yellow"/>
        </w:rPr>
        <w:t>."</w:t>
      </w:r>
      <w:r w:rsidRPr="00B14E3A">
        <w:rPr>
          <w:sz w:val="16"/>
        </w:rPr>
        <w:t xml:space="preserve"> By harnessing the transformative capacity of social movement, as well as the memories of past struggles that drive it, </w:t>
      </w:r>
      <w:r w:rsidRPr="002130FB">
        <w:rPr>
          <w:rStyle w:val="StyleBoldUnderline"/>
        </w:rPr>
        <w:t xml:space="preserve">the Zapatistas are able to </w:t>
      </w:r>
      <w:r w:rsidRPr="002130FB">
        <w:rPr>
          <w:rStyle w:val="StyleBoldUnderline"/>
          <w:highlight w:val="yellow"/>
        </w:rPr>
        <w:t>identify the future and act on it today</w:t>
      </w:r>
      <w:r w:rsidRPr="00B14E3A">
        <w:rPr>
          <w:sz w:val="16"/>
        </w:rPr>
        <w:t xml:space="preserve">. It is a paradoxical temporal insight that was perhaps best summarized by "El </w:t>
      </w:r>
      <w:proofErr w:type="spellStart"/>
      <w:r w:rsidRPr="00B14E3A">
        <w:rPr>
          <w:sz w:val="16"/>
        </w:rPr>
        <w:t>Clandestino</w:t>
      </w:r>
      <w:proofErr w:type="spellEnd"/>
      <w:r w:rsidRPr="00B14E3A">
        <w:rPr>
          <w:sz w:val="16"/>
        </w:rPr>
        <w:t xml:space="preserve">" himself, </w:t>
      </w:r>
      <w:proofErr w:type="spellStart"/>
      <w:r w:rsidRPr="00B14E3A">
        <w:rPr>
          <w:sz w:val="16"/>
        </w:rPr>
        <w:t>Nlanu</w:t>
      </w:r>
      <w:proofErr w:type="spellEnd"/>
      <w:r w:rsidRPr="00B14E3A">
        <w:rPr>
          <w:sz w:val="16"/>
        </w:rPr>
        <w:t xml:space="preserve"> Chao, when he proclaimed that, "the future happened a long time ago!" Given this insight afforded by adopting the methodology of the inverted periscope, </w:t>
      </w:r>
      <w:r w:rsidRPr="002130FB">
        <w:rPr>
          <w:rStyle w:val="StyleBoldUnderline"/>
        </w:rPr>
        <w:t xml:space="preserve">we are able to </w:t>
      </w:r>
      <w:r w:rsidRPr="002130FB">
        <w:rPr>
          <w:rStyle w:val="StyleBoldUnderline"/>
          <w:highlight w:val="yellow"/>
        </w:rPr>
        <w:t>shatter the mirror of power</w:t>
      </w:r>
      <w:r w:rsidRPr="002130FB">
        <w:rPr>
          <w:rStyle w:val="StyleBoldUnderline"/>
        </w:rPr>
        <w:t>,</w:t>
      </w:r>
      <w:r w:rsidRPr="00B14E3A">
        <w:rPr>
          <w:sz w:val="16"/>
        </w:rPr>
        <w:t xml:space="preserve"> to show that power does not belong to those who rule. Instead, </w:t>
      </w:r>
      <w:r w:rsidRPr="002130FB">
        <w:rPr>
          <w:rStyle w:val="StyleBoldUnderline"/>
        </w:rPr>
        <w:t xml:space="preserve">we see that </w:t>
      </w:r>
      <w:r w:rsidRPr="002130FB">
        <w:rPr>
          <w:rStyle w:val="StyleBoldUnderline"/>
          <w:highlight w:val="yellow"/>
        </w:rPr>
        <w:t>there are two completely different and opposed forms of power in any society</w:t>
      </w:r>
      <w:r w:rsidRPr="00B14E3A">
        <w:rPr>
          <w:sz w:val="16"/>
        </w:rPr>
        <w:t xml:space="preserve">: </w:t>
      </w:r>
      <w:r w:rsidRPr="002130FB">
        <w:rPr>
          <w:rStyle w:val="StyleBoldUnderline"/>
          <w:highlight w:val="yellow"/>
        </w:rPr>
        <w:t>that which emerges from above and is exercised own people</w:t>
      </w:r>
      <w:r w:rsidRPr="00B14E3A">
        <w:rPr>
          <w:sz w:val="16"/>
        </w:rPr>
        <w:t xml:space="preserve"> (Power with a capital "P"), </w:t>
      </w:r>
      <w:r w:rsidRPr="002130FB">
        <w:rPr>
          <w:rStyle w:val="StyleBoldUnderline"/>
        </w:rPr>
        <w:t xml:space="preserve">and </w:t>
      </w:r>
      <w:r w:rsidRPr="002130FB">
        <w:rPr>
          <w:rStyle w:val="StyleBoldUnderline"/>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2130FB">
        <w:rPr>
          <w:rStyle w:val="StyleBoldUnderline"/>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2130FB">
        <w:rPr>
          <w:rStyle w:val="StyleBoldUnderline"/>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w:t>
      </w:r>
      <w:proofErr w:type="spellStart"/>
      <w:r w:rsidRPr="00B14E3A">
        <w:rPr>
          <w:sz w:val="16"/>
        </w:rPr>
        <w:t>Zapatismo</w:t>
      </w:r>
      <w:proofErr w:type="spellEnd"/>
      <w:r w:rsidRPr="00B14E3A">
        <w:rPr>
          <w:sz w:val="16"/>
        </w:rPr>
        <w:t xml:space="preserve">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w:t>
      </w:r>
      <w:r w:rsidRPr="00B14E3A">
        <w:rPr>
          <w:sz w:val="16"/>
        </w:rPr>
        <w:lastRenderedPageBreak/>
        <w:t xml:space="preserve">power only as that which </w:t>
      </w:r>
      <w:r w:rsidRPr="00B14E3A">
        <w:rPr>
          <w:noProof/>
          <w:sz w:val="16"/>
        </w:rPr>
        <mc:AlternateContent>
          <mc:Choice Requires="wps">
            <w:drawing>
              <wp:anchor distT="0" distB="0" distL="0" distR="0" simplePos="0" relativeHeight="251659264" behindDoc="0" locked="0" layoutInCell="0" allowOverlap="1" wp14:anchorId="1336F1C2" wp14:editId="3DE54DDC">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20E8B51C" wp14:editId="1A78B1E4">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"take [</w:t>
      </w:r>
      <w:proofErr w:type="spellStart"/>
      <w:r w:rsidRPr="00B14E3A">
        <w:rPr>
          <w:sz w:val="16"/>
        </w:rPr>
        <w:t>Plower</w:t>
      </w:r>
      <w:proofErr w:type="spellEnd"/>
      <w:r w:rsidRPr="00B14E3A">
        <w:rPr>
          <w:sz w:val="16"/>
        </w:rPr>
        <w:t xml:space="preserve">.'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w:t>
      </w:r>
      <w:proofErr w:type="spellStart"/>
      <w:r w:rsidRPr="00B14E3A">
        <w:rPr>
          <w:sz w:val="16"/>
        </w:rPr>
        <w:t>Zapatismo</w:t>
      </w:r>
      <w:proofErr w:type="spellEnd"/>
      <w:r w:rsidRPr="00B14E3A">
        <w:rPr>
          <w:sz w:val="16"/>
        </w:rPr>
        <w:t xml:space="preserve">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2130FB">
        <w:rPr>
          <w:rStyle w:val="StyleBoldUnderline"/>
        </w:rPr>
        <w:t>Zapatistas</w:t>
      </w:r>
      <w:r w:rsidRPr="00AC76EE">
        <w:rPr>
          <w:sz w:val="16"/>
        </w:rPr>
        <w:t>,</w:t>
      </w:r>
      <w:r w:rsidRPr="00B14E3A">
        <w:rPr>
          <w:sz w:val="16"/>
        </w:rPr>
        <w:t xml:space="preserve"> through the construction of this second form of power </w:t>
      </w:r>
      <w:r w:rsidRPr="00AC76EE">
        <w:rPr>
          <w:sz w:val="16"/>
        </w:rPr>
        <w:t xml:space="preserve">it </w:t>
      </w:r>
      <w:r w:rsidRPr="002130FB">
        <w:rPr>
          <w:rStyle w:val="StyleBoldUnderline"/>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2130FB">
        <w:rPr>
          <w:rStyle w:val="StyleBoldUnderline"/>
        </w:rPr>
        <w:t>it is pos</w:t>
      </w:r>
      <w:r w:rsidRPr="002130FB">
        <w:rPr>
          <w:rStyle w:val="StyleBoldUnderline"/>
        </w:rPr>
        <w:softHyphen/>
        <w:t>sible to organize a society of "</w:t>
      </w:r>
      <w:proofErr w:type="spellStart"/>
      <w:r w:rsidRPr="002130FB">
        <w:rPr>
          <w:rStyle w:val="StyleBoldUnderline"/>
        </w:rPr>
        <w:t>mandar</w:t>
      </w:r>
      <w:proofErr w:type="spellEnd"/>
      <w:r w:rsidRPr="002130FB">
        <w:rPr>
          <w:rStyle w:val="StyleBoldUnderline"/>
        </w:rPr>
        <w:t xml:space="preserve"> </w:t>
      </w:r>
      <w:proofErr w:type="spellStart"/>
      <w:r w:rsidRPr="002130FB">
        <w:rPr>
          <w:rStyle w:val="StyleBoldUnderline"/>
        </w:rPr>
        <w:t>obedeciendo</w:t>
      </w:r>
      <w:proofErr w:type="spellEnd"/>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2130FB">
        <w:rPr>
          <w:rStyle w:val="StyleBoldUnderline"/>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w:t>
      </w:r>
      <w:proofErr w:type="spellStart"/>
      <w:r w:rsidRPr="00B14E3A">
        <w:rPr>
          <w:i/>
          <w:iCs/>
          <w:sz w:val="16"/>
        </w:rPr>
        <w:t>mandar</w:t>
      </w:r>
      <w:proofErr w:type="spellEnd"/>
      <w:r w:rsidRPr="00B14E3A">
        <w:rPr>
          <w:i/>
          <w:iCs/>
          <w:sz w:val="16"/>
        </w:rPr>
        <w:t xml:space="preserve"> </w:t>
      </w:r>
      <w:proofErr w:type="spellStart"/>
      <w:r w:rsidRPr="00B14E3A">
        <w:rPr>
          <w:i/>
          <w:iCs/>
          <w:sz w:val="16"/>
        </w:rPr>
        <w:t>obedetientio</w:t>
      </w:r>
      <w:proofErr w:type="spellEnd"/>
      <w:r w:rsidRPr="00B14E3A">
        <w:rPr>
          <w:i/>
          <w:iCs/>
          <w:sz w:val="16"/>
        </w:rPr>
        <w:t xml:space="preserve">,"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2130FB">
        <w:rPr>
          <w:rStyle w:val="StyleBoldUnderline"/>
        </w:rPr>
        <w:t xml:space="preserve">the </w:t>
      </w:r>
      <w:r w:rsidRPr="002130FB">
        <w:rPr>
          <w:rStyle w:val="StyleBoldUnderline"/>
          <w:highlight w:val="yellow"/>
        </w:rPr>
        <w:t>Zapatistas have been unique in their capacity to move beyond the street protest and rhetorical denunciation that have seemed to dominate much of the rest of the anti-globalization movement in recent years</w:t>
      </w:r>
      <w:r w:rsidRPr="002130FB">
        <w:rPr>
          <w:rStyle w:val="StyleBoldUnderline"/>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2130FB" w:rsidRPr="00E14B64" w:rsidRDefault="002130FB" w:rsidP="002130FB">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w:t>
      </w:r>
      <w:proofErr w:type="spellStart"/>
      <w:r>
        <w:t>Zapatismo</w:t>
      </w:r>
      <w:proofErr w:type="spellEnd"/>
      <w:r>
        <w:t xml:space="preserve">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2130FB" w:rsidRDefault="002130FB" w:rsidP="002130FB">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2130FB" w:rsidRDefault="002130FB" w:rsidP="002130FB">
      <w:pPr>
        <w:pStyle w:val="Smalltext"/>
      </w:pPr>
    </w:p>
    <w:p w:rsidR="002130FB" w:rsidRPr="00E14B64" w:rsidRDefault="002130FB" w:rsidP="002130FB">
      <w:pPr>
        <w:pStyle w:val="Smalltext"/>
      </w:pPr>
      <w:r w:rsidRPr="002130FB">
        <w:rPr>
          <w:rStyle w:val="StyleBoldUnderline"/>
        </w:rPr>
        <w:t xml:space="preserve">The </w:t>
      </w:r>
      <w:r w:rsidRPr="002130FB">
        <w:rPr>
          <w:rStyle w:val="StyleBoldUnderline"/>
          <w:highlight w:val="yellow"/>
        </w:rPr>
        <w:t>Zapatista campaigns for indigenous rights in Mexico provide a clear political example of</w:t>
      </w:r>
      <w:r w:rsidRPr="00E14B64">
        <w:t xml:space="preserve"> this </w:t>
      </w:r>
      <w:proofErr w:type="spellStart"/>
      <w:r w:rsidRPr="002130FB">
        <w:rPr>
          <w:rStyle w:val="StyleBoldUnderline"/>
          <w:highlight w:val="yellow"/>
        </w:rPr>
        <w:t>altermodernity</w:t>
      </w:r>
      <w:proofErr w:type="spellEnd"/>
      <w:r w:rsidRPr="00E14B64">
        <w:t xml:space="preserve">. The </w:t>
      </w:r>
      <w:r w:rsidRPr="002130FB">
        <w:rPr>
          <w:rStyle w:val="StyleBoldUnderline"/>
          <w:highlight w:val="yellow"/>
        </w:rPr>
        <w:t>Zapatistas do not</w:t>
      </w:r>
      <w:r w:rsidRPr="002130FB">
        <w:rPr>
          <w:rStyle w:val="StyleBoldUnderline"/>
        </w:rPr>
        <w:t xml:space="preserve"> pursue either of the conventional strategies</w:t>
      </w:r>
      <w:r w:rsidRPr="00E14B64">
        <w:t xml:space="preserve"> </w:t>
      </w:r>
      <w:r w:rsidRPr="002130FB">
        <w:rPr>
          <w:rStyle w:val="StyleBoldUnderline"/>
        </w:rPr>
        <w:t xml:space="preserve">that </w:t>
      </w:r>
      <w:r w:rsidRPr="002130FB">
        <w:rPr>
          <w:rStyle w:val="StyleBoldUnderline"/>
          <w:highlight w:val="yellow"/>
        </w:rPr>
        <w:t>link rights to identity</w:t>
      </w:r>
      <w:r w:rsidRPr="00E14B64">
        <w:rPr>
          <w:highlight w:val="yellow"/>
        </w:rPr>
        <w:t xml:space="preserve">: </w:t>
      </w:r>
      <w:r w:rsidRPr="002130FB">
        <w:rPr>
          <w:rStyle w:val="StyleBoldUnderline"/>
          <w:highlight w:val="yellow"/>
        </w:rPr>
        <w:t>they neither demand the legal recognition of indigenous identities</w:t>
      </w:r>
      <w:r w:rsidRPr="00E14B64">
        <w:t xml:space="preserve"> equal to other identities </w:t>
      </w:r>
      <w:r w:rsidRPr="002130FB">
        <w:rPr>
          <w:rStyle w:val="StyleBoldUnderline"/>
          <w:highlight w:val="yellow"/>
        </w:rPr>
        <w:t>nor do they claim the sovereignty of traditional</w:t>
      </w:r>
      <w:r w:rsidRPr="002130FB">
        <w:rPr>
          <w:rStyle w:val="StyleBoldUnderline"/>
        </w:rPr>
        <w:t xml:space="preserve"> indigenous </w:t>
      </w:r>
      <w:r w:rsidRPr="002130FB">
        <w:rPr>
          <w:rStyle w:val="StyleBoldUnderline"/>
          <w:highlight w:val="yellow"/>
        </w:rPr>
        <w:t>power structures</w:t>
      </w:r>
      <w:r w:rsidRPr="00E14B64">
        <w:t xml:space="preserve"> and authorities </w:t>
      </w:r>
      <w:r w:rsidRPr="002130FB">
        <w:rPr>
          <w:rStyle w:val="StyleBoldUnderline"/>
        </w:rPr>
        <w:t>with respect to the state</w:t>
      </w:r>
      <w:r w:rsidRPr="00E14B64">
        <w:t xml:space="preserve"> (according to natural law). </w:t>
      </w:r>
      <w:r w:rsidRPr="002130FB">
        <w:rPr>
          <w:rStyle w:val="StyleBoldUnderline"/>
        </w:rPr>
        <w:t>For most Zapatistas</w:t>
      </w:r>
      <w:r w:rsidRPr="00E14B64">
        <w:t xml:space="preserve">, in fact, </w:t>
      </w:r>
      <w:r w:rsidRPr="002130FB">
        <w:rPr>
          <w:rStyle w:val="StyleBoldUnderline"/>
          <w:highlight w:val="yellow"/>
        </w:rPr>
        <w:t>the process of becoming politicized already involves both a conflict with the</w:t>
      </w:r>
      <w:r w:rsidRPr="002130FB">
        <w:rPr>
          <w:rStyle w:val="StyleBoldUnderline"/>
        </w:rPr>
        <w:t xml:space="preserve"> Mexican </w:t>
      </w:r>
      <w:r w:rsidRPr="002130FB">
        <w:rPr>
          <w:rStyle w:val="StyleBoldUnderline"/>
          <w:highlight w:val="yellow"/>
        </w:rPr>
        <w:t>state</w:t>
      </w:r>
      <w:r w:rsidRPr="00E14B64">
        <w:t xml:space="preserve"> </w:t>
      </w:r>
      <w:r w:rsidRPr="002130FB">
        <w:rPr>
          <w:rStyle w:val="StyleBoldUnderline"/>
          <w:highlight w:val="yellow"/>
        </w:rPr>
        <w:t>and a refusal of the traditional authority structures</w:t>
      </w:r>
      <w:r w:rsidRPr="00E14B64">
        <w:t xml:space="preserve"> </w:t>
      </w:r>
      <w:r w:rsidRPr="002130FB">
        <w:rPr>
          <w:rStyle w:val="StyleBoldUnderline"/>
        </w:rPr>
        <w:t>of indigenous communities</w:t>
      </w:r>
      <w:r w:rsidRPr="00E14B64">
        <w:t xml:space="preserve">. </w:t>
      </w:r>
      <w:r w:rsidRPr="002130FB">
        <w:rPr>
          <w:rStyle w:val="StyleBoldUnderline"/>
        </w:rPr>
        <w:t>Autonomy and self-determination are thus the principles that guided the Zapatista strategy</w:t>
      </w:r>
      <w:r w:rsidRPr="00E14B64">
        <w:t xml:space="preserve"> in negotiating the constitutional reforms in the 1996 San Andr</w:t>
      </w:r>
      <w:r w:rsidRPr="00E14B64">
        <w:rPr>
          <w:rFonts w:cs="Times New Roman"/>
        </w:rPr>
        <w:t>é</w:t>
      </w:r>
      <w:r w:rsidRPr="00E14B64">
        <w:t xml:space="preserve">s Accords on Indigenous Rights and Culture with the government of Ernesto Zedillo. </w:t>
      </w:r>
      <w:r w:rsidRPr="002130FB">
        <w:rPr>
          <w:rStyle w:val="StyleBoldUnderline"/>
        </w:rPr>
        <w:t>When the government failed to honor the agreement</w:t>
      </w:r>
      <w:r w:rsidRPr="00E14B64">
        <w:t xml:space="preserve">, however, </w:t>
      </w:r>
      <w:r w:rsidRPr="002130FB">
        <w:rPr>
          <w:rStyle w:val="StyleBoldUnderline"/>
        </w:rPr>
        <w:t>the Zapatistas began a series of projects to put its principles into action by instituting autonomous regional administrative</w:t>
      </w:r>
      <w:r w:rsidRPr="00E14B64">
        <w:t xml:space="preserve"> </w:t>
      </w:r>
      <w:r w:rsidRPr="002130FB">
        <w:rPr>
          <w:rStyle w:val="StyleBoldUnderline"/>
        </w:rPr>
        <w:t>seats</w:t>
      </w:r>
      <w:r w:rsidRPr="00E14B64">
        <w:t xml:space="preserve"> (caracoles) </w:t>
      </w:r>
      <w:r w:rsidRPr="002130FB">
        <w:rPr>
          <w:rStyle w:val="StyleBoldUnderline"/>
        </w:rPr>
        <w:t>and “good government councils”</w:t>
      </w:r>
      <w:r w:rsidRPr="00E14B64">
        <w:t xml:space="preserve"> (juntas de </w:t>
      </w:r>
      <w:proofErr w:type="spellStart"/>
      <w:r w:rsidRPr="00E14B64">
        <w:t>buen</w:t>
      </w:r>
      <w:proofErr w:type="spellEnd"/>
      <w:r w:rsidRPr="00E14B64">
        <w:t xml:space="preserve"> </w:t>
      </w:r>
      <w:proofErr w:type="spellStart"/>
      <w:r w:rsidRPr="00E14B64">
        <w:t>gobierno</w:t>
      </w:r>
      <w:proofErr w:type="spellEnd"/>
      <w:r w:rsidRPr="00E14B64">
        <w:t xml:space="preserve">). </w:t>
      </w:r>
      <w:r w:rsidRPr="002130FB">
        <w:rPr>
          <w:rStyle w:val="StyleBoldUnderline"/>
        </w:rPr>
        <w:t xml:space="preserve">Even though the members of </w:t>
      </w:r>
      <w:r w:rsidRPr="002130FB">
        <w:rPr>
          <w:rStyle w:val="StyleBoldUnderline"/>
          <w:highlight w:val="yellow"/>
        </w:rPr>
        <w:t>Zapatista</w:t>
      </w:r>
      <w:r w:rsidRPr="002130FB">
        <w:rPr>
          <w:rStyle w:val="StyleBoldUnderline"/>
        </w:rPr>
        <w:t xml:space="preserve"> communities are predominantly indigenous</w:t>
      </w:r>
      <w:r w:rsidRPr="00E14B64">
        <w:t xml:space="preserve">, then, </w:t>
      </w:r>
      <w:r w:rsidRPr="002130FB">
        <w:rPr>
          <w:rStyle w:val="StyleBoldUnderline"/>
        </w:rPr>
        <w:t>and even though they struggle</w:t>
      </w:r>
      <w:r w:rsidRPr="00E14B64">
        <w:t xml:space="preserve"> consistently and powerfully </w:t>
      </w:r>
      <w:r w:rsidRPr="002130FB">
        <w:rPr>
          <w:rStyle w:val="StyleBoldUnderline"/>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rather “to become what we want.”</w:t>
      </w:r>
      <w:r w:rsidRPr="00E14B64">
        <w:t xml:space="preserve"> </w:t>
      </w:r>
      <w:r w:rsidRPr="002130FB">
        <w:rPr>
          <w:rStyle w:val="StyleBoldUnderline"/>
          <w:highlight w:val="yellow"/>
        </w:rPr>
        <w:t>Such principles of movement and self-transformation</w:t>
      </w:r>
      <w:r w:rsidRPr="00E14B64">
        <w:t xml:space="preserve"> </w:t>
      </w:r>
      <w:r w:rsidRPr="00F521C5">
        <w:rPr>
          <w:rStyle w:val="IntenseEmphasis"/>
          <w:highlight w:val="yellow"/>
        </w:rPr>
        <w:t xml:space="preserve">allow the Zapatistas to avoid getting stuck in </w:t>
      </w:r>
      <w:proofErr w:type="spellStart"/>
      <w:r w:rsidRPr="00F521C5">
        <w:rPr>
          <w:rStyle w:val="IntenseEmphasis"/>
          <w:highlight w:val="yellow"/>
        </w:rPr>
        <w:t>antimodernity</w:t>
      </w:r>
      <w:proofErr w:type="spellEnd"/>
      <w:r w:rsidRPr="00F521C5">
        <w:rPr>
          <w:highlight w:val="yellow"/>
        </w:rPr>
        <w:t xml:space="preserve"> </w:t>
      </w:r>
      <w:r w:rsidRPr="00F521C5">
        <w:rPr>
          <w:rStyle w:val="IntenseEmphasis"/>
          <w:highlight w:val="yellow"/>
        </w:rPr>
        <w:t>and move on to the terrain of altermodernity</w:t>
      </w:r>
      <w:r w:rsidRPr="00E14B64">
        <w:t xml:space="preserve">.66 </w:t>
      </w:r>
      <w:proofErr w:type="spellStart"/>
      <w:r w:rsidRPr="002130FB">
        <w:rPr>
          <w:rStyle w:val="StyleBoldUnderline"/>
          <w:highlight w:val="yellow"/>
        </w:rPr>
        <w:t>Altermodernity</w:t>
      </w:r>
      <w:proofErr w:type="spellEnd"/>
      <w:r w:rsidRPr="002130FB">
        <w:rPr>
          <w:rStyle w:val="StyleBoldUnderline"/>
          <w:highlight w:val="yellow"/>
        </w:rPr>
        <w:t xml:space="preserve"> thus involves not only insertion in the long history of </w:t>
      </w:r>
      <w:proofErr w:type="spellStart"/>
      <w:r w:rsidRPr="002130FB">
        <w:rPr>
          <w:rStyle w:val="StyleBoldUnderline"/>
          <w:highlight w:val="yellow"/>
        </w:rPr>
        <w:t>antimodern</w:t>
      </w:r>
      <w:proofErr w:type="spellEnd"/>
      <w:r w:rsidRPr="002130FB">
        <w:rPr>
          <w:rStyle w:val="StyleBoldUnderline"/>
          <w:highlight w:val="yellow"/>
        </w:rPr>
        <w:t xml:space="preserve"> struggles</w:t>
      </w:r>
      <w:r w:rsidRPr="00F521C5">
        <w:rPr>
          <w:highlight w:val="yellow"/>
        </w:rPr>
        <w:t xml:space="preserve"> </w:t>
      </w:r>
      <w:r w:rsidRPr="002130FB">
        <w:rPr>
          <w:rStyle w:val="StyleBoldUnderline"/>
          <w:highlight w:val="yellow"/>
        </w:rPr>
        <w:t xml:space="preserve">but also rupture with any fixed dialectic between modern sovereignty and </w:t>
      </w:r>
      <w:proofErr w:type="spellStart"/>
      <w:r w:rsidRPr="002130FB">
        <w:rPr>
          <w:rStyle w:val="StyleBoldUnderline"/>
          <w:highlight w:val="yellow"/>
        </w:rPr>
        <w:t>antimodern</w:t>
      </w:r>
      <w:proofErr w:type="spellEnd"/>
      <w:r w:rsidRPr="002130FB">
        <w:rPr>
          <w:rStyle w:val="StyleBoldUnderline"/>
          <w:highlight w:val="yellow"/>
        </w:rPr>
        <w:t xml:space="preserve"> resistance</w:t>
      </w:r>
      <w:r w:rsidRPr="00E14B64">
        <w:t xml:space="preserve">. </w:t>
      </w:r>
      <w:proofErr w:type="gramStart"/>
      <w:r w:rsidRPr="002130FB">
        <w:rPr>
          <w:rStyle w:val="StyleBoldUnderline"/>
          <w:highlight w:val="yellow"/>
        </w:rPr>
        <w:t xml:space="preserve">In the passage from </w:t>
      </w:r>
      <w:proofErr w:type="spellStart"/>
      <w:r w:rsidRPr="002130FB">
        <w:rPr>
          <w:rStyle w:val="StyleBoldUnderline"/>
          <w:highlight w:val="yellow"/>
        </w:rPr>
        <w:t>antimodernity</w:t>
      </w:r>
      <w:proofErr w:type="spellEnd"/>
      <w:r w:rsidRPr="002130FB">
        <w:rPr>
          <w:rStyle w:val="StyleBoldUnderline"/>
          <w:highlight w:val="yellow"/>
        </w:rPr>
        <w:t xml:space="preserve"> to </w:t>
      </w:r>
      <w:proofErr w:type="spellStart"/>
      <w:r w:rsidRPr="002130FB">
        <w:rPr>
          <w:rStyle w:val="StyleBoldUnderline"/>
          <w:highlight w:val="yellow"/>
        </w:rPr>
        <w:t>altermodernity</w:t>
      </w:r>
      <w:proofErr w:type="spellEnd"/>
      <w:r w:rsidRPr="00F521C5">
        <w:rPr>
          <w:highlight w:val="yellow"/>
        </w:rPr>
        <w:t xml:space="preserve">, </w:t>
      </w:r>
      <w:r w:rsidRPr="002130FB">
        <w:rPr>
          <w:rStyle w:val="StyleBoldUnderline"/>
          <w:highlight w:val="yellow"/>
        </w:rPr>
        <w:t>just as tradition and identity are transformed</w:t>
      </w:r>
      <w:r w:rsidRPr="00E14B64">
        <w:t xml:space="preserve">, so too </w:t>
      </w:r>
      <w:r w:rsidRPr="002130FB">
        <w:rPr>
          <w:rStyle w:val="StyleBoldUnderline"/>
          <w:highlight w:val="yellow"/>
        </w:rPr>
        <w:t>resistance takes on a new meaning</w:t>
      </w:r>
      <w:r w:rsidRPr="00E14B64">
        <w:t>, dedicated now to the constitution of alternatives.</w:t>
      </w:r>
      <w:proofErr w:type="gramEnd"/>
      <w:r w:rsidRPr="00E14B64">
        <w:t xml:space="preserve"> </w:t>
      </w:r>
      <w:r w:rsidRPr="002130FB">
        <w:rPr>
          <w:rStyle w:val="StyleBoldUnderline"/>
        </w:rPr>
        <w:t>The freedom that forms the base of resistance</w:t>
      </w:r>
      <w:r w:rsidRPr="00E14B64">
        <w:t xml:space="preserve">, as we explained earlier, </w:t>
      </w:r>
      <w:r w:rsidRPr="002130FB">
        <w:rPr>
          <w:rStyle w:val="StyleBoldUnderline"/>
        </w:rPr>
        <w:t>comes to the fore and constitutes an event to announce a new political project</w:t>
      </w:r>
      <w:r w:rsidRPr="00E14B64">
        <w:t xml:space="preserve">. This conception of </w:t>
      </w:r>
      <w:proofErr w:type="spellStart"/>
      <w:r w:rsidRPr="00E14B64">
        <w:t>altermodernity</w:t>
      </w:r>
      <w:proofErr w:type="spellEnd"/>
      <w:r w:rsidRPr="00E14B64">
        <w:t xml:space="preserve"> gives us a preliminary way to pose the distinction between socialism and communism: whereas socialism ambivalently straddles modernity and </w:t>
      </w:r>
      <w:proofErr w:type="spellStart"/>
      <w:r w:rsidRPr="00E14B64">
        <w:t>antimodernity</w:t>
      </w:r>
      <w:proofErr w:type="spellEnd"/>
      <w:r w:rsidRPr="00E14B64">
        <w:t xml:space="preserve">, communism must break with both of these by presenting a direct relation to the common to develop the paths of </w:t>
      </w:r>
      <w:proofErr w:type="spellStart"/>
      <w:r w:rsidRPr="00E14B64">
        <w:t>altermodernity</w:t>
      </w:r>
      <w:proofErr w:type="spellEnd"/>
      <w:r w:rsidRPr="00E14B64">
        <w:t>.</w:t>
      </w:r>
    </w:p>
    <w:p w:rsidR="002130FB" w:rsidRDefault="002130FB" w:rsidP="002130FB">
      <w:pPr>
        <w:pStyle w:val="Heading4"/>
      </w:pPr>
      <w:r w:rsidRPr="00E14B64">
        <w:lastRenderedPageBreak/>
        <w:t xml:space="preserve">The </w:t>
      </w:r>
      <w:proofErr w:type="spellStart"/>
      <w:r w:rsidRPr="00E14B64">
        <w:t>monocultural</w:t>
      </w:r>
      <w:proofErr w:type="spellEnd"/>
      <w:r w:rsidRPr="00E14B64">
        <w:t xml:space="preserve"> and hegemonic understanding</w:t>
      </w:r>
      <w:r>
        <w:t xml:space="preserve"> of </w:t>
      </w:r>
      <w:r>
        <w:rPr>
          <w:u w:val="single"/>
        </w:rPr>
        <w:t>debate</w:t>
      </w:r>
      <w:r>
        <w:t xml:space="preserve">, the </w:t>
      </w:r>
      <w:r>
        <w:rPr>
          <w:u w:val="single"/>
        </w:rPr>
        <w:t>topic</w:t>
      </w:r>
      <w:r>
        <w:t xml:space="preserve"> and </w:t>
      </w:r>
      <w:r>
        <w:rPr>
          <w:u w:val="single"/>
        </w:rPr>
        <w:t>Latin America</w:t>
      </w:r>
      <w:r>
        <w:t xml:space="preserve"> imposed by the resolution makes the debate space socially useless.</w:t>
      </w:r>
    </w:p>
    <w:p w:rsidR="002130FB" w:rsidRDefault="002130FB" w:rsidP="002130FB">
      <w:pPr>
        <w:rPr>
          <w:rStyle w:val="Hyperlink"/>
          <w:sz w:val="16"/>
        </w:rPr>
      </w:pPr>
      <w:r w:rsidRPr="009E0407">
        <w:rPr>
          <w:sz w:val="16"/>
        </w:rPr>
        <w:t xml:space="preserve">Cynthia </w:t>
      </w:r>
      <w:r w:rsidRPr="00D02191">
        <w:rPr>
          <w:rStyle w:val="StyleStyleBold12pt"/>
        </w:rPr>
        <w:t>Valdivia-Suthe</w:t>
      </w:r>
      <w:r>
        <w:rPr>
          <w:rStyle w:val="StyleStyleBold12pt"/>
        </w:rPr>
        <w:t>r</w:t>
      </w:r>
      <w:r w:rsidRPr="00D02191">
        <w:rPr>
          <w:rStyle w:val="StyleStyleBold12pt"/>
        </w:rPr>
        <w:t>land</w:t>
      </w:r>
      <w:r w:rsidRPr="009E0407">
        <w:rPr>
          <w:sz w:val="16"/>
        </w:rPr>
        <w:t xml:space="preserve">, Professor and Director of Forensics at </w:t>
      </w:r>
      <w:proofErr w:type="spellStart"/>
      <w:r w:rsidRPr="009E0407">
        <w:rPr>
          <w:sz w:val="16"/>
        </w:rPr>
        <w:t>Buttle</w:t>
      </w:r>
      <w:proofErr w:type="spellEnd"/>
      <w:r w:rsidRPr="009E0407">
        <w:rPr>
          <w:sz w:val="16"/>
        </w:rPr>
        <w:t xml:space="preserve"> Community College, 19</w:t>
      </w:r>
      <w:r w:rsidRPr="00D02191">
        <w:rPr>
          <w:rStyle w:val="StyleStyleBold12pt"/>
        </w:rPr>
        <w:t>98</w:t>
      </w:r>
      <w:r w:rsidRPr="009E0407">
        <w:rPr>
          <w:sz w:val="16"/>
        </w:rPr>
        <w:t xml:space="preserve">, “Celebrating Differences:  Successfully Diversifying Forensics Programs,” </w:t>
      </w:r>
      <w:hyperlink r:id="rId12" w:history="1">
        <w:r w:rsidRPr="009E0407">
          <w:rPr>
            <w:rStyle w:val="Hyperlink"/>
            <w:sz w:val="16"/>
          </w:rPr>
          <w:t>http://www.phirhopi.org/phi-rho-pi/spts/spkrpts05.2/sutherland.htm</w:t>
        </w:r>
      </w:hyperlink>
    </w:p>
    <w:p w:rsidR="002130FB" w:rsidRPr="009E0407" w:rsidRDefault="002130FB" w:rsidP="002130FB">
      <w:pPr>
        <w:rPr>
          <w:sz w:val="16"/>
        </w:rPr>
      </w:pPr>
    </w:p>
    <w:p w:rsidR="002130FB" w:rsidRDefault="002130FB" w:rsidP="002130FB">
      <w:pPr>
        <w:rPr>
          <w:sz w:val="16"/>
        </w:rPr>
      </w:pPr>
      <w:proofErr w:type="gramStart"/>
      <w:r w:rsidRPr="00D02191">
        <w:rPr>
          <w:sz w:val="16"/>
        </w:rPr>
        <w:t xml:space="preserve">Although the foundation of forensics events may have been grounded in the ancient rhetoric of Greece and Rome, </w:t>
      </w:r>
      <w:r w:rsidRPr="002130FB">
        <w:rPr>
          <w:rStyle w:val="StyleBoldUnderline"/>
        </w:rPr>
        <w:t xml:space="preserve">the globalization of </w:t>
      </w:r>
      <w:r w:rsidRPr="002130FB">
        <w:rPr>
          <w:rStyle w:val="StyleBoldUnderline"/>
          <w:highlight w:val="yellow"/>
        </w:rPr>
        <w:t>American culture calls for a more diverse rhetorical competency</w:t>
      </w:r>
      <w:r w:rsidRPr="00D02191">
        <w:rPr>
          <w:sz w:val="16"/>
        </w:rPr>
        <w:t>.</w:t>
      </w:r>
      <w:proofErr w:type="gramEnd"/>
      <w:r w:rsidRPr="00D02191">
        <w:rPr>
          <w:sz w:val="16"/>
        </w:rPr>
        <w:t xml:space="preserve"> </w:t>
      </w:r>
      <w:r w:rsidRPr="002130FB">
        <w:rPr>
          <w:rStyle w:val="StyleBoldUnderline"/>
          <w:highlight w:val="yellow"/>
        </w:rPr>
        <w:t>One of the ways such competency can be developed is by reviewing different multicultural communicative styles</w:t>
      </w:r>
      <w:r w:rsidRPr="00D02191">
        <w:rPr>
          <w:sz w:val="16"/>
        </w:rPr>
        <w:t xml:space="preserve">. To accomplish this we will briefly examine some features of Asian culture as an exemplar of multicultural differences affecting forensic participation. Although this perusal is limited, it should offer insight into potential multicultural impacts. Perhaps the single most important feature affecting communicative styles within some Asian cultures centers around Confucianism, a philosophy encouraging both reciprocity and group harmony -- empathetic understanding of the other, and self-sacrifice for the good of the community. Consequently, cultures upholding Confucianism as their dominant paradigm place high value on group conformity and relational ethics, resulting in communication patterns designed to "initiate, develop, and maintain social relationships" (Yum, 1988, p. 384) Subsequently, such cultures are more interested in the process by which communication occurs rather than its outcome, most often utilizing indirect communication as a primary tool of the communication event. The impact of Confucianism on the communicative styles of its proponents is profound. First, </w:t>
      </w:r>
      <w:r w:rsidRPr="002130FB">
        <w:rPr>
          <w:rStyle w:val="StyleBoldUnderline"/>
        </w:rPr>
        <w:t>communication is designed to induce cooperation among group members, and second, to promote relationships rather than individual goal attainments</w:t>
      </w:r>
      <w:r w:rsidRPr="00D02191">
        <w:rPr>
          <w:sz w:val="16"/>
        </w:rPr>
        <w:t xml:space="preserve">. In the world of forensic competitions, such commitment to the group disallows satisfaction in individualized success, while at the same time creating an environment fraught with face-losing potential. Imagine the shame evident in the one team member who does not advance to awards, or that debate team who drops in the final round. Such face-losing occurrences are common in current forensic practices, and may account for the small number of known debate societies within collectivist societies. Equally relevant to this examination of multicultural differences is nonverbal communication. Culturally bound, nonverbal communication is an area in which misunderstanding between cultures has the potential to flourish. For example, Japanese display rules prohibit negative facial expressions; consequently, it is common for the Japanese to smile even when angry (Argyle, 1982, p. 63). Consider the confusion during an interpretation of literature in which an angry or distraught character smiles in what is perceived an inappropriate moment. The same would hold true if this competitor was attempting to persuade the audience concerning some grave or life-threatening matter. Given Western cultural nonverbal norms, forensic critics would assess the smiling competitor negatively, and the competitor would suffer the impact on the ballot. It is not unlikely such negative attribution would result in the competitor not advancing into the final round, and thus, the competitor would not have opportunity to contribute to the overall success of the team through acquisition of sweepstakes points. Again, such an outcome would constitute loss of face for the competitor, a serious offense in many Asian cultures. Beyond facial expression, noted cultural differences in nonverbal communication range from amount and frequency of eye contact to arrangements of time and space, as well as appropriateness of gestures. Any of these holds the potential for negative impact within a forensics tournament, either in a round of competition, or during social interaction between rounds. The consequences of such misunderstandings may be that </w:t>
      </w:r>
      <w:r w:rsidRPr="002130FB">
        <w:rPr>
          <w:rStyle w:val="StyleBoldUnderline"/>
          <w:highlight w:val="yellow"/>
        </w:rPr>
        <w:t>multicultural students, feeling uncomfortable in the Westernized cultural realm of forensics, will leave the activity in order to maintain their own cultural perspectives.</w:t>
      </w:r>
      <w:r w:rsidRPr="00D02191">
        <w:rPr>
          <w:sz w:val="16"/>
        </w:rPr>
        <w:t xml:space="preserve"> From this brief overview of some of the inherent differences within multicultural approaches to communicative style, </w:t>
      </w:r>
      <w:r w:rsidRPr="00C70413">
        <w:rPr>
          <w:rStyle w:val="Emphasis"/>
          <w:highlight w:val="yellow"/>
        </w:rPr>
        <w:t xml:space="preserve">it is evident that </w:t>
      </w:r>
      <w:r w:rsidRPr="00E14529">
        <w:rPr>
          <w:rStyle w:val="Emphasis"/>
          <w:highlight w:val="yellow"/>
        </w:rPr>
        <w:t>the current underlying philosophy of forensic competitions needs to expand if accommodation of cultural dissimilarities is to take place</w:t>
      </w:r>
      <w:r w:rsidRPr="00D02191">
        <w:rPr>
          <w:sz w:val="16"/>
        </w:rPr>
        <w:t xml:space="preserve">. The question remains: How? Toward Pluralism in Forensics It has been argued that </w:t>
      </w:r>
      <w:r w:rsidRPr="002130FB">
        <w:rPr>
          <w:rStyle w:val="StyleBoldUnderline"/>
          <w:highlight w:val="yellow"/>
        </w:rPr>
        <w:t>forensics</w:t>
      </w:r>
      <w:r w:rsidRPr="002130FB">
        <w:rPr>
          <w:rStyle w:val="StyleBoldUnderline"/>
        </w:rPr>
        <w:t xml:space="preserve"> is</w:t>
      </w:r>
      <w:r w:rsidRPr="00D02191">
        <w:rPr>
          <w:sz w:val="16"/>
        </w:rPr>
        <w:t xml:space="preserve"> (or </w:t>
      </w:r>
      <w:r w:rsidRPr="002130FB">
        <w:rPr>
          <w:rStyle w:val="StyleBoldUnderline"/>
          <w:highlight w:val="yellow"/>
        </w:rPr>
        <w:t>should be</w:t>
      </w:r>
      <w:r w:rsidRPr="00D02191">
        <w:rPr>
          <w:sz w:val="16"/>
        </w:rPr>
        <w:t xml:space="preserve">) </w:t>
      </w:r>
      <w:r w:rsidRPr="002130FB">
        <w:rPr>
          <w:rStyle w:val="StyleBoldUnderline"/>
        </w:rPr>
        <w:t xml:space="preserve">primarily </w:t>
      </w:r>
      <w:r w:rsidRPr="002130FB">
        <w:rPr>
          <w:rStyle w:val="StyleBoldUnderline"/>
          <w:highlight w:val="yellow"/>
        </w:rPr>
        <w:t>an educational enterprise, rooted in pedagogy, rhetoric, and research</w:t>
      </w:r>
      <w:r w:rsidRPr="00D02191">
        <w:rPr>
          <w:sz w:val="16"/>
        </w:rPr>
        <w:t xml:space="preserve">. If this is so, then in </w:t>
      </w:r>
      <w:r w:rsidRPr="002130FB">
        <w:rPr>
          <w:rStyle w:val="StyleBoldUnderline"/>
          <w:highlight w:val="yellow"/>
        </w:rPr>
        <w:t>advancing into the 21st century</w:t>
      </w:r>
      <w:r w:rsidRPr="002130FB">
        <w:rPr>
          <w:rStyle w:val="StyleBoldUnderline"/>
        </w:rPr>
        <w:t xml:space="preserve">, </w:t>
      </w:r>
      <w:r w:rsidRPr="002130FB">
        <w:rPr>
          <w:rStyle w:val="StyleBoldUnderline"/>
          <w:highlight w:val="yellow"/>
        </w:rPr>
        <w:t xml:space="preserve">an era in which societies will increasingly become </w:t>
      </w:r>
      <w:proofErr w:type="gramStart"/>
      <w:r w:rsidRPr="002130FB">
        <w:rPr>
          <w:rStyle w:val="StyleBoldUnderline"/>
          <w:highlight w:val="yellow"/>
        </w:rPr>
        <w:t>multicultural,</w:t>
      </w:r>
      <w:proofErr w:type="gramEnd"/>
      <w:r w:rsidRPr="002130FB">
        <w:rPr>
          <w:rStyle w:val="StyleBoldUnderline"/>
          <w:highlight w:val="yellow"/>
        </w:rPr>
        <w:t xml:space="preserve"> it makes sense to adopt</w:t>
      </w:r>
      <w:r w:rsidRPr="002130FB">
        <w:rPr>
          <w:rStyle w:val="StyleBoldUnderline"/>
        </w:rPr>
        <w:t xml:space="preserve"> </w:t>
      </w:r>
      <w:r w:rsidRPr="00D02191">
        <w:rPr>
          <w:sz w:val="16"/>
        </w:rPr>
        <w:t xml:space="preserve">Albert and </w:t>
      </w:r>
      <w:proofErr w:type="spellStart"/>
      <w:r w:rsidRPr="00D02191">
        <w:rPr>
          <w:sz w:val="16"/>
        </w:rPr>
        <w:t>Triandis</w:t>
      </w:r>
      <w:proofErr w:type="spellEnd"/>
      <w:r w:rsidRPr="00D02191">
        <w:rPr>
          <w:sz w:val="16"/>
        </w:rPr>
        <w:t xml:space="preserve">' (1985) </w:t>
      </w:r>
      <w:r w:rsidRPr="002130FB">
        <w:rPr>
          <w:rStyle w:val="StyleBoldUnderline"/>
          <w:highlight w:val="yellow"/>
        </w:rPr>
        <w:t>objective of effectuating intercultural education within a multicultural society</w:t>
      </w:r>
      <w:r w:rsidRPr="00D02191">
        <w:rPr>
          <w:sz w:val="16"/>
        </w:rPr>
        <w:t xml:space="preserve">. </w:t>
      </w:r>
      <w:r w:rsidRPr="002130FB">
        <w:rPr>
          <w:rStyle w:val="StyleBoldUnderline"/>
        </w:rPr>
        <w:t>The aim of this objective is "</w:t>
      </w:r>
      <w:r w:rsidRPr="002130FB">
        <w:rPr>
          <w:rStyle w:val="StyleBoldUnderline"/>
          <w:highlight w:val="yellow"/>
        </w:rPr>
        <w:t>to prepare individuals to function effectively in both their culture of origin and in their new culture"</w:t>
      </w:r>
      <w:r w:rsidRPr="00D02191">
        <w:rPr>
          <w:sz w:val="16"/>
        </w:rPr>
        <w:t xml:space="preserve"> (p. 391). Implementing this objective in forensics will not be easy. Change never is. However, while human beings do not automatically embrace the unknown, </w:t>
      </w:r>
      <w:r w:rsidRPr="002130FB">
        <w:rPr>
          <w:rStyle w:val="StyleBoldUnderline"/>
          <w:highlight w:val="yellow"/>
        </w:rPr>
        <w:t>inability to move beyond a state of stasis equates to stagnation in human development</w:t>
      </w:r>
      <w:r w:rsidRPr="00D02191">
        <w:rPr>
          <w:sz w:val="16"/>
        </w:rPr>
        <w:t xml:space="preserve">. </w:t>
      </w:r>
      <w:r w:rsidRPr="002130FB">
        <w:rPr>
          <w:rStyle w:val="StyleBoldUnderline"/>
          <w:highlight w:val="yellow"/>
        </w:rPr>
        <w:t>Within the world of forensics</w:t>
      </w:r>
      <w:r w:rsidRPr="002130FB">
        <w:rPr>
          <w:rStyle w:val="StyleBoldUnderline"/>
        </w:rPr>
        <w:t xml:space="preserve">, coaches, critics, and </w:t>
      </w:r>
      <w:r w:rsidRPr="002130FB">
        <w:rPr>
          <w:rStyle w:val="StyleBoldUnderline"/>
          <w:highlight w:val="yellow"/>
        </w:rPr>
        <w:t xml:space="preserve">competitors must continually adapt, evolving in their interactions with an ever-changing environment, </w:t>
      </w:r>
      <w:r w:rsidRPr="00E14529">
        <w:rPr>
          <w:rStyle w:val="Emphasis"/>
          <w:highlight w:val="yellow"/>
        </w:rPr>
        <w:t>or risk extinction</w:t>
      </w:r>
      <w:r w:rsidRPr="002130FB">
        <w:rPr>
          <w:rStyle w:val="StyleBoldUnderline"/>
        </w:rPr>
        <w:t>.</w:t>
      </w:r>
      <w:r w:rsidRPr="00D02191">
        <w:rPr>
          <w:sz w:val="16"/>
        </w:rPr>
        <w:t xml:space="preserve"> The possibility for forensic multicultural evolution can be strengthened in several ways. First, those of us involved in the activity must hone our self-diagnostic skills; in other words, we must consistently and honestly examine what we are doing, why, and with what effect. </w:t>
      </w:r>
      <w:proofErr w:type="gramStart"/>
      <w:r w:rsidRPr="00D02191">
        <w:rPr>
          <w:sz w:val="16"/>
        </w:rPr>
        <w:t>Are we "doing the greatest good for the greatest number?"</w:t>
      </w:r>
      <w:proofErr w:type="gramEnd"/>
      <w:r w:rsidRPr="00D02191">
        <w:rPr>
          <w:sz w:val="16"/>
        </w:rPr>
        <w:t xml:space="preserve"> If not, why not? Second, </w:t>
      </w:r>
      <w:r w:rsidRPr="002130FB">
        <w:rPr>
          <w:rStyle w:val="StyleBoldUnderline"/>
        </w:rPr>
        <w:t>we must recognize the potential for educational gain when we expose ourselves and our students to multicultural awareness, knowledge, and acceptance</w:t>
      </w:r>
      <w:r w:rsidRPr="00D02191">
        <w:rPr>
          <w:sz w:val="16"/>
        </w:rPr>
        <w:t xml:space="preserve">. </w:t>
      </w:r>
      <w:r w:rsidRPr="002130FB">
        <w:rPr>
          <w:rStyle w:val="StyleBoldUnderline"/>
          <w:highlight w:val="yellow"/>
        </w:rPr>
        <w:t>Not only will our learning experience be enriched, but we may also be led to explore identities and to question cultural domination</w:t>
      </w:r>
      <w:r w:rsidRPr="002130FB">
        <w:rPr>
          <w:rStyle w:val="StyleBoldUnderline"/>
        </w:rPr>
        <w:t xml:space="preserve">, thereby </w:t>
      </w:r>
      <w:r w:rsidRPr="002130FB">
        <w:rPr>
          <w:rStyle w:val="StyleBoldUnderline"/>
          <w:highlight w:val="yellow"/>
        </w:rPr>
        <w:t>increasing acceptance of differences</w:t>
      </w:r>
      <w:r w:rsidRPr="00D02191">
        <w:rPr>
          <w:sz w:val="16"/>
        </w:rPr>
        <w:t xml:space="preserve">. Finally, we must begin to begin. </w:t>
      </w:r>
      <w:r w:rsidRPr="002130FB">
        <w:rPr>
          <w:rStyle w:val="StyleBoldUnderline"/>
          <w:highlight w:val="yellow"/>
        </w:rPr>
        <w:t>We cannot advance beyond our current state until we initiate action</w:t>
      </w:r>
      <w:r w:rsidRPr="00D02191">
        <w:rPr>
          <w:sz w:val="16"/>
        </w:rPr>
        <w:t>. This can be accomplished in many different ways. Here are a few: a. Recruitment of forensics competitors through on campus multicultural clubs and organizations. b. Development of non-traditional forensics programs. For example: a one-unit non-traveling team that exposes students to and educates them about forensics and/or the use of intramural competitions. c. Adoption of debate topics centered on global rather than national concerns. d. Expository speeches geared to inform about other cultures. e. Interpretive programs adopted from another culture's canons of literature. f. Creation of new events or a return to old ones (such as oratorical speeches which harmonize with African speaking styles). g. Experiential activities designed to expose individuals in forensics to other cultural views. h. Research assessing current forensic multiculturalism. Summary Returning to the question, "</w:t>
      </w:r>
      <w:r w:rsidRPr="002130FB">
        <w:rPr>
          <w:rStyle w:val="StyleBoldUnderline"/>
        </w:rPr>
        <w:t xml:space="preserve">Is it possible for </w:t>
      </w:r>
      <w:r w:rsidRPr="002130FB">
        <w:rPr>
          <w:rStyle w:val="StyleBoldUnderline"/>
        </w:rPr>
        <w:lastRenderedPageBreak/>
        <w:t>pluralism, 'a process by which both minority and majority cultural members adopt some norms of the other group' to thrive within the context of the competitive speech and debate arena</w:t>
      </w:r>
      <w:proofErr w:type="gramStart"/>
      <w:r w:rsidRPr="002130FB">
        <w:rPr>
          <w:rStyle w:val="StyleBoldUnderline"/>
        </w:rPr>
        <w:t>?</w:t>
      </w:r>
      <w:r w:rsidRPr="00D02191">
        <w:rPr>
          <w:sz w:val="16"/>
        </w:rPr>
        <w:t>,</w:t>
      </w:r>
      <w:proofErr w:type="gramEnd"/>
      <w:r w:rsidRPr="00D02191">
        <w:rPr>
          <w:sz w:val="16"/>
        </w:rPr>
        <w:t xml:space="preserve">" </w:t>
      </w:r>
      <w:r w:rsidRPr="002130FB">
        <w:rPr>
          <w:rStyle w:val="StyleBoldUnderline"/>
        </w:rPr>
        <w:t>the answer is yes</w:t>
      </w:r>
      <w:r w:rsidRPr="00D02191">
        <w:rPr>
          <w:sz w:val="16"/>
        </w:rPr>
        <w:t xml:space="preserve">, but a qualified yes. The reason for this </w:t>
      </w:r>
      <w:r w:rsidRPr="002130FB">
        <w:rPr>
          <w:rStyle w:val="StyleBoldUnderline"/>
          <w:highlight w:val="yellow"/>
        </w:rPr>
        <w:t>response comes from the understanding of what a process is: a state of evolution, a passage from one place to another</w:t>
      </w:r>
      <w:r w:rsidRPr="00D02191">
        <w:rPr>
          <w:sz w:val="16"/>
        </w:rPr>
        <w:t xml:space="preserve">. From this understanding, it is easy to see that process implies </w:t>
      </w:r>
      <w:proofErr w:type="spellStart"/>
      <w:r w:rsidRPr="00D02191">
        <w:rPr>
          <w:sz w:val="16"/>
        </w:rPr>
        <w:t>ongoingness</w:t>
      </w:r>
      <w:proofErr w:type="spellEnd"/>
      <w:r w:rsidRPr="00D02191">
        <w:rPr>
          <w:sz w:val="16"/>
        </w:rPr>
        <w:t xml:space="preserve">, a continuous going forth from one point to the next. Consequently, </w:t>
      </w:r>
      <w:r w:rsidRPr="002130FB">
        <w:rPr>
          <w:rStyle w:val="StyleBoldUnderline"/>
          <w:highlight w:val="yellow"/>
        </w:rPr>
        <w:t>in investigating its status quo, questioning its pedagogies, and attempting to initiate change, forensic professionals concerned with multiculturalism are already involved in such a process.</w:t>
      </w:r>
      <w:r w:rsidRPr="00D02191">
        <w:rPr>
          <w:sz w:val="16"/>
        </w:rPr>
        <w:t xml:space="preserve"> Ultimately, as gaps in cultural knowledge decrease, norms will shift. At such a time, we will begin to co-opt certain cultural elements from outside our own -- in turn, sharing what has been exclusively ours with others. Arguably, this is not pluralism in its purest form, but </w:t>
      </w:r>
      <w:r w:rsidRPr="002130FB">
        <w:rPr>
          <w:rStyle w:val="StyleBoldUnderline"/>
        </w:rPr>
        <w:t xml:space="preserve">it is a move toward pluralism that constitutes participation in the process of pluralism. As such, it is a move toward multiculturalism in what has traditionally been the </w:t>
      </w:r>
      <w:proofErr w:type="spellStart"/>
      <w:r w:rsidRPr="002130FB">
        <w:rPr>
          <w:rStyle w:val="StyleBoldUnderline"/>
        </w:rPr>
        <w:t>monocultural</w:t>
      </w:r>
      <w:proofErr w:type="spellEnd"/>
      <w:r w:rsidRPr="002130FB">
        <w:rPr>
          <w:rStyle w:val="StyleBoldUnderline"/>
        </w:rPr>
        <w:t xml:space="preserve"> world of forensics.</w:t>
      </w:r>
      <w:r w:rsidRPr="00D02191">
        <w:rPr>
          <w:sz w:val="16"/>
        </w:rPr>
        <w:t xml:space="preserve"> So you still want to i</w:t>
      </w:r>
      <w:r w:rsidRPr="00891883">
        <w:rPr>
          <w:sz w:val="16"/>
        </w:rPr>
        <w:t>ncre</w:t>
      </w:r>
      <w:r w:rsidRPr="00D02191">
        <w:rPr>
          <w:sz w:val="16"/>
        </w:rPr>
        <w:t>ase diversity within your forensics program? Good for you, and for us. Now, let the celebration of differences begin!</w:t>
      </w:r>
    </w:p>
    <w:p w:rsidR="002130FB" w:rsidRDefault="002130FB" w:rsidP="002130FB">
      <w:pPr>
        <w:pStyle w:val="Heading1"/>
      </w:pPr>
      <w:r>
        <w:lastRenderedPageBreak/>
        <w:t>2AC</w:t>
      </w:r>
    </w:p>
    <w:p w:rsidR="002130FB" w:rsidRPr="002130FB" w:rsidRDefault="002130FB" w:rsidP="002130FB">
      <w:pPr>
        <w:pStyle w:val="Heading2"/>
      </w:pPr>
      <w:r>
        <w:lastRenderedPageBreak/>
        <w:t>Framework</w:t>
      </w:r>
    </w:p>
    <w:p w:rsidR="00097C33" w:rsidRPr="00B256EE" w:rsidRDefault="00097C33" w:rsidP="00097C33">
      <w:pPr>
        <w:pStyle w:val="Heading3"/>
      </w:pPr>
      <w:r>
        <w:lastRenderedPageBreak/>
        <w:t xml:space="preserve">2AC C/I – Discussion of </w:t>
      </w:r>
      <w:proofErr w:type="spellStart"/>
      <w:r>
        <w:t>Rez</w:t>
      </w:r>
      <w:proofErr w:type="spellEnd"/>
    </w:p>
    <w:p w:rsidR="00097C33" w:rsidRDefault="00097C33" w:rsidP="00097C33">
      <w:pPr>
        <w:pStyle w:val="Heading4"/>
      </w:pPr>
      <w:r>
        <w:t>Resolved is to reduce through mental analysis</w:t>
      </w:r>
    </w:p>
    <w:p w:rsidR="00097C33" w:rsidRPr="00B569EE" w:rsidRDefault="00097C33" w:rsidP="00097C33">
      <w:pPr>
        <w:rPr>
          <w:color w:val="0D0D0D"/>
        </w:rPr>
      </w:pPr>
      <w:r w:rsidRPr="000360C9">
        <w:rPr>
          <w:rStyle w:val="StyleStyleBold12pt"/>
        </w:rPr>
        <w:t>Webster’s Revised Unabridged Dictionary</w:t>
      </w:r>
      <w:r w:rsidRPr="005531F7">
        <w:rPr>
          <w:color w:val="0D0D0D"/>
        </w:rPr>
        <w:t xml:space="preserve"> (</w:t>
      </w:r>
      <w:hyperlink r:id="rId13" w:history="1">
        <w:r>
          <w:rPr>
            <w:rStyle w:val="Hyperlink"/>
          </w:rPr>
          <w:t>http://dictionary.reference.com/browse/resolved?s=ts</w:t>
        </w:r>
      </w:hyperlink>
      <w:r w:rsidRPr="005531F7">
        <w:rPr>
          <w:color w:val="0D0D0D"/>
        </w:rPr>
        <w:t>)</w:t>
      </w:r>
    </w:p>
    <w:p w:rsidR="00097C33" w:rsidRDefault="00097C33" w:rsidP="00097C33">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097C33" w:rsidRDefault="00097C33" w:rsidP="00097C33">
      <w:pPr>
        <w:pStyle w:val="Heading4"/>
      </w:pPr>
      <w:r>
        <w:t>Government is the people</w:t>
      </w:r>
    </w:p>
    <w:p w:rsidR="00097C33" w:rsidRPr="00AA5394" w:rsidRDefault="00097C33" w:rsidP="00097C33">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4" w:history="1">
        <w:r>
          <w:rPr>
            <w:rStyle w:val="Hyperlink"/>
          </w:rPr>
          <w:t>http://criminaljusticelaw.us/issues/gun-control/chapter-4-intent-constitution/</w:t>
        </w:r>
      </w:hyperlink>
    </w:p>
    <w:p w:rsidR="00097C33" w:rsidRPr="00AA5394" w:rsidRDefault="00097C33" w:rsidP="00097C33">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5"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097C33" w:rsidRPr="002C6DE3" w:rsidRDefault="00097C33" w:rsidP="00097C33">
      <w:pPr>
        <w:pStyle w:val="Heading4"/>
      </w:pPr>
      <w:r>
        <w:t xml:space="preserve">“Should” makes something certain – we are certain that the </w:t>
      </w:r>
      <w:proofErr w:type="spellStart"/>
      <w:r>
        <w:t>aff</w:t>
      </w:r>
      <w:proofErr w:type="spellEnd"/>
      <w:r>
        <w:t xml:space="preserve"> is good</w:t>
      </w:r>
    </w:p>
    <w:p w:rsidR="00097C33" w:rsidRDefault="00097C33" w:rsidP="00097C33">
      <w:pPr>
        <w:rPr>
          <w:sz w:val="16"/>
        </w:rPr>
      </w:pPr>
      <w:r w:rsidRPr="00DD1304">
        <w:rPr>
          <w:sz w:val="16"/>
        </w:rPr>
        <w:t xml:space="preserve">The </w:t>
      </w:r>
      <w:r w:rsidRPr="00DD1304">
        <w:rPr>
          <w:rStyle w:val="StyleStyleBold12pt"/>
        </w:rPr>
        <w:t>Collins</w:t>
      </w:r>
      <w:r w:rsidRPr="00DD1304">
        <w:rPr>
          <w:sz w:val="16"/>
        </w:rPr>
        <w:t xml:space="preserve"> English Dictionary, 12-31-20</w:t>
      </w:r>
      <w:r w:rsidRPr="00DD1304">
        <w:rPr>
          <w:rStyle w:val="StyleStyleBold12pt"/>
        </w:rPr>
        <w:t>11</w:t>
      </w:r>
      <w:r w:rsidRPr="00DD1304">
        <w:rPr>
          <w:sz w:val="16"/>
        </w:rPr>
        <w:t xml:space="preserve">, </w:t>
      </w:r>
      <w:r w:rsidRPr="00583332">
        <w:t>the Collins English Dictionary, a printed and online dictionary of English</w:t>
      </w:r>
      <w:r w:rsidRPr="00DD1304">
        <w:rPr>
          <w:sz w:val="16"/>
        </w:rPr>
        <w:t>, “English Dictionary – definition of “should”,” </w:t>
      </w:r>
      <w:hyperlink r:id="rId16" w:history="1">
        <w:r w:rsidRPr="009E1C34">
          <w:rPr>
            <w:rStyle w:val="Hyperlink"/>
            <w:sz w:val="16"/>
          </w:rPr>
          <w:t>http://www.collinsdictionary.com/dictionary/english/should?showCookiePolicy=true</w:t>
        </w:r>
      </w:hyperlink>
    </w:p>
    <w:p w:rsidR="00097C33" w:rsidRPr="00DD1304" w:rsidRDefault="00097C33" w:rsidP="00097C33">
      <w:pPr>
        <w:rPr>
          <w:sz w:val="16"/>
        </w:rPr>
      </w:pPr>
    </w:p>
    <w:p w:rsidR="00097C33" w:rsidRPr="005A35AC" w:rsidRDefault="00097C33" w:rsidP="00097C33">
      <w:pPr>
        <w:rPr>
          <w:sz w:val="16"/>
        </w:rPr>
      </w:pPr>
      <w:r w:rsidRPr="00DD5F1C">
        <w:rPr>
          <w:rStyle w:val="Emphasis"/>
          <w:highlight w:val="green"/>
        </w:rPr>
        <w:t>should</w:t>
      </w:r>
      <w:r w:rsidRPr="0081668F">
        <w:rPr>
          <w:sz w:val="16"/>
        </w:rPr>
        <w:t xml:space="preserve"> Definitions verb the past tense of shall: </w:t>
      </w:r>
      <w:r w:rsidRPr="00DD5F1C">
        <w:rPr>
          <w:rStyle w:val="StyleBoldUnderline"/>
          <w:highlight w:val="green"/>
        </w:rPr>
        <w:t>used</w:t>
      </w:r>
      <w:r w:rsidRPr="0081668F">
        <w:rPr>
          <w:sz w:val="16"/>
        </w:rPr>
        <w:t xml:space="preserve"> as an auxiliary verb </w:t>
      </w:r>
      <w:r w:rsidRPr="00DD5F1C">
        <w:rPr>
          <w:rStyle w:val="StyleBoldUnderline"/>
          <w:highlight w:val="green"/>
        </w:rPr>
        <w:t>to indicate</w:t>
      </w:r>
      <w:r w:rsidRPr="0081668F">
        <w:rPr>
          <w:sz w:val="16"/>
        </w:rPr>
        <w:t xml:space="preserve"> that </w:t>
      </w:r>
      <w:r w:rsidRPr="00DD5F1C">
        <w:rPr>
          <w:rStyle w:val="StyleBoldUnderline"/>
          <w:highlight w:val="green"/>
        </w:rPr>
        <w:t>an action is</w:t>
      </w:r>
      <w:r w:rsidRPr="00DD1304">
        <w:rPr>
          <w:rStyle w:val="StyleBoldUnderline"/>
          <w:highlight w:val="yellow"/>
        </w:rPr>
        <w:t xml:space="preserve"> considered by the speaker to be </w:t>
      </w:r>
      <w:r w:rsidRPr="00DD5F1C">
        <w:rPr>
          <w:rStyle w:val="Emphasis"/>
          <w:highlight w:val="green"/>
        </w:rPr>
        <w:t>obligatory</w:t>
      </w:r>
      <w:r w:rsidRPr="0081668F">
        <w:rPr>
          <w:sz w:val="16"/>
        </w:rPr>
        <w:t xml:space="preserve"> </w:t>
      </w:r>
      <w:proofErr w:type="gramStart"/>
      <w:r w:rsidRPr="0081668F">
        <w:rPr>
          <w:sz w:val="16"/>
        </w:rPr>
        <w:t>( you</w:t>
      </w:r>
      <w:proofErr w:type="gramEnd"/>
      <w:r w:rsidRPr="0081668F">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sidRPr="0081668F">
        <w:rPr>
          <w:sz w:val="16"/>
        </w:rPr>
        <w:t>I or we</w:t>
      </w:r>
      <w:proofErr w:type="gramEnd"/>
      <w:r w:rsidRPr="0081668F">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w:t>
      </w:r>
      <w:proofErr w:type="spellStart"/>
      <w:r w:rsidRPr="0081668F">
        <w:rPr>
          <w:sz w:val="16"/>
        </w:rPr>
        <w:t>sceold</w:t>
      </w:r>
      <w:proofErr w:type="spellEnd"/>
      <w:r w:rsidRPr="0081668F">
        <w:rPr>
          <w:sz w:val="16"/>
        </w:rPr>
        <w:t xml:space="preserve">; see shall </w:t>
      </w:r>
      <w:proofErr w:type="spellStart"/>
      <w:r w:rsidRPr="0081668F">
        <w:rPr>
          <w:sz w:val="16"/>
        </w:rPr>
        <w:t>shall</w:t>
      </w:r>
      <w:proofErr w:type="spellEnd"/>
      <w:r w:rsidRPr="0081668F">
        <w:rPr>
          <w:sz w:val="16"/>
        </w:rPr>
        <w:t xml:space="preserve"> Definitions verb Word forms: past tense </w:t>
      </w:r>
      <w:r w:rsidRPr="00DD5F1C">
        <w:rPr>
          <w:rStyle w:val="Emphasis"/>
          <w:highlight w:val="green"/>
        </w:rPr>
        <w:t>should</w:t>
      </w:r>
      <w:r w:rsidRPr="00DD1304">
        <w:rPr>
          <w:rStyle w:val="StyleBoldUnderline"/>
          <w:highlight w:val="yellow"/>
        </w:rPr>
        <w:t xml:space="preserve"> takes an infinitive</w:t>
      </w:r>
      <w:r w:rsidRPr="0081668F">
        <w:rPr>
          <w:sz w:val="16"/>
        </w:rPr>
        <w:t xml:space="preserve"> without to or an implied infinitive </w:t>
      </w:r>
      <w:proofErr w:type="spellStart"/>
      <w:r w:rsidRPr="0081668F">
        <w:rPr>
          <w:sz w:val="16"/>
        </w:rPr>
        <w:t>esp</w:t>
      </w:r>
      <w:proofErr w:type="spellEnd"/>
      <w:r w:rsidRPr="0081668F">
        <w:rPr>
          <w:sz w:val="16"/>
        </w:rPr>
        <w:t xml:space="preserve"> with I or we as subject used as an auxiliary to make the future tense </w:t>
      </w:r>
      <w:r w:rsidRPr="0081668F">
        <w:rPr>
          <w:rFonts w:ascii="Cambria Math" w:hAnsi="Cambria Math" w:cs="Cambria Math"/>
          <w:sz w:val="16"/>
        </w:rPr>
        <w:t>⇒</w:t>
      </w:r>
      <w:r w:rsidRPr="0081668F">
        <w:rPr>
          <w:sz w:val="16"/>
        </w:rPr>
        <w:t xml:space="preserve"> we shall see you tomorrow Compare will1 (sense 1) with you, he, she, it, they, or a noun as subject </w:t>
      </w:r>
      <w:r w:rsidRPr="00DD1304">
        <w:rPr>
          <w:rStyle w:val="StyleBoldUnderline"/>
          <w:highlight w:val="yellow"/>
        </w:rPr>
        <w:t xml:space="preserve">used as an auxiliary to indicate </w:t>
      </w:r>
      <w:r w:rsidRPr="00DD1304">
        <w:rPr>
          <w:rStyle w:val="Emphasis"/>
          <w:highlight w:val="yellow"/>
        </w:rPr>
        <w:t>determination</w:t>
      </w:r>
      <w:r w:rsidRPr="0081668F">
        <w:rPr>
          <w:sz w:val="16"/>
        </w:rPr>
        <w:t xml:space="preserve"> on the part of the speaker, as in issuing a threat </w:t>
      </w:r>
      <w:r w:rsidRPr="0081668F">
        <w:rPr>
          <w:rFonts w:ascii="Cambria Math" w:hAnsi="Cambria Math" w:cs="Cambria Math"/>
          <w:sz w:val="16"/>
        </w:rPr>
        <w:t>⇒</w:t>
      </w:r>
      <w:r w:rsidRPr="0081668F">
        <w:rPr>
          <w:sz w:val="16"/>
        </w:rPr>
        <w:t xml:space="preserve"> you shall pay for this! </w:t>
      </w:r>
      <w:proofErr w:type="gramStart"/>
      <w:r w:rsidRPr="0081668F">
        <w:rPr>
          <w:sz w:val="16"/>
        </w:rPr>
        <w:t>used</w:t>
      </w:r>
      <w:proofErr w:type="gramEnd"/>
      <w:r w:rsidRPr="0081668F">
        <w:rPr>
          <w:sz w:val="16"/>
        </w:rPr>
        <w:t xml:space="preserve"> as an auxiliary </w:t>
      </w:r>
      <w:r w:rsidRPr="00992F97">
        <w:rPr>
          <w:rStyle w:val="StyleBoldUnderline"/>
        </w:rPr>
        <w:t xml:space="preserve">to indicate </w:t>
      </w:r>
      <w:r w:rsidRPr="00DD1304">
        <w:rPr>
          <w:rStyle w:val="StyleBoldUnderline"/>
          <w:highlight w:val="yellow"/>
        </w:rPr>
        <w:t>compulsion</w:t>
      </w:r>
      <w:r w:rsidRPr="0081668F">
        <w:rPr>
          <w:sz w:val="16"/>
        </w:rPr>
        <w:t xml:space="preserve">, now </w:t>
      </w:r>
      <w:proofErr w:type="spellStart"/>
      <w:r w:rsidRPr="00992F97">
        <w:rPr>
          <w:rStyle w:val="StyleBoldUnderline"/>
        </w:rPr>
        <w:t>esp</w:t>
      </w:r>
      <w:proofErr w:type="spellEnd"/>
      <w:r w:rsidRPr="00992F97">
        <w:rPr>
          <w:rStyle w:val="StyleBoldUnderline"/>
        </w:rPr>
        <w:t xml:space="preserve"> in official documents</w:t>
      </w:r>
      <w:r w:rsidRPr="0081668F">
        <w:rPr>
          <w:sz w:val="16"/>
        </w:rPr>
        <w:t xml:space="preserve"> </w:t>
      </w:r>
      <w:r w:rsidRPr="0081668F">
        <w:rPr>
          <w:rFonts w:ascii="Cambria Math" w:hAnsi="Cambria Math" w:cs="Cambria Math"/>
          <w:sz w:val="16"/>
        </w:rPr>
        <w:t>⇒</w:t>
      </w:r>
      <w:r w:rsidRPr="0081668F">
        <w:rPr>
          <w:sz w:val="16"/>
        </w:rPr>
        <w:t xml:space="preserve"> the Tenant shall return the keys to the Landlord </w:t>
      </w:r>
      <w:r w:rsidRPr="00DD5F1C">
        <w:rPr>
          <w:rStyle w:val="StyleBoldUnderline"/>
          <w:highlight w:val="green"/>
        </w:rPr>
        <w:t>used</w:t>
      </w:r>
      <w:r w:rsidRPr="0081668F">
        <w:rPr>
          <w:sz w:val="16"/>
        </w:rPr>
        <w:t xml:space="preserve"> as an auxiliary </w:t>
      </w:r>
      <w:r w:rsidRPr="00DD5F1C">
        <w:rPr>
          <w:rStyle w:val="StyleBoldUnderline"/>
          <w:highlight w:val="green"/>
        </w:rPr>
        <w:t xml:space="preserve">to indicate </w:t>
      </w:r>
      <w:r w:rsidRPr="00DD5F1C">
        <w:rPr>
          <w:rStyle w:val="Emphasis"/>
          <w:highlight w:val="green"/>
        </w:rPr>
        <w:t>certainty</w:t>
      </w:r>
      <w:r w:rsidRPr="0081668F">
        <w:rPr>
          <w:sz w:val="16"/>
        </w:rPr>
        <w:t xml:space="preserve"> or inevitability </w:t>
      </w:r>
      <w:r w:rsidRPr="0081668F">
        <w:rPr>
          <w:rFonts w:ascii="Cambria Math" w:hAnsi="Cambria Math" w:cs="Cambria Math"/>
          <w:sz w:val="16"/>
        </w:rPr>
        <w:t>⇒</w:t>
      </w:r>
      <w:r w:rsidRPr="0081668F">
        <w:rPr>
          <w:sz w:val="16"/>
        </w:rPr>
        <w:t xml:space="preserve"> our day shall come</w:t>
      </w:r>
    </w:p>
    <w:p w:rsidR="00097C33" w:rsidRDefault="00097C33" w:rsidP="00097C33">
      <w:pPr>
        <w:pStyle w:val="Heading3"/>
      </w:pPr>
      <w:r>
        <w:lastRenderedPageBreak/>
        <w:t>2AC AT: F/W</w:t>
      </w:r>
    </w:p>
    <w:p w:rsidR="00097C33" w:rsidRPr="00AB1093" w:rsidRDefault="00097C33" w:rsidP="00097C33">
      <w:pPr>
        <w:pStyle w:val="Heading4"/>
      </w:pPr>
      <w:r w:rsidRPr="00AB1093">
        <w:t xml:space="preserve">Claims of fairness, objectivity, predictability are ways to marginalize the out group and </w:t>
      </w:r>
      <w:r>
        <w:t>retrench power structures</w:t>
      </w:r>
      <w:r w:rsidRPr="00AB1093">
        <w:t xml:space="preserve">  </w:t>
      </w:r>
    </w:p>
    <w:p w:rsidR="00097C33" w:rsidRDefault="00097C33" w:rsidP="00097C33">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097C33" w:rsidRDefault="00097C33" w:rsidP="00097C33"/>
    <w:p w:rsidR="00097C33" w:rsidRDefault="00097C33" w:rsidP="00097C33">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7"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097C33" w:rsidRPr="009038E0" w:rsidRDefault="00097C33" w:rsidP="00097C33"/>
    <w:p w:rsidR="00097C33" w:rsidRDefault="00097C33" w:rsidP="00097C33">
      <w:pPr>
        <w:pStyle w:val="Heading3"/>
      </w:pPr>
      <w:r>
        <w:lastRenderedPageBreak/>
        <w:t>2AC AT: Switch Side Good</w:t>
      </w:r>
    </w:p>
    <w:p w:rsidR="00097C33" w:rsidRPr="00EF0D28" w:rsidRDefault="00097C33" w:rsidP="00097C33">
      <w:pPr>
        <w:pStyle w:val="Heading4"/>
      </w:pPr>
      <w:r>
        <w:t xml:space="preserve">Switch side leads to American </w:t>
      </w:r>
      <w:proofErr w:type="spellStart"/>
      <w:r>
        <w:t>exceptionalism</w:t>
      </w:r>
      <w:proofErr w:type="spellEnd"/>
    </w:p>
    <w:p w:rsidR="00097C33" w:rsidRPr="008317E2" w:rsidRDefault="00097C33" w:rsidP="00097C33">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8" w:history="1">
        <w:r>
          <w:rPr>
            <w:rStyle w:val="Hyperlink"/>
          </w:rPr>
          <w:t>http://works.bepress.com/cgi/viewcontent.cgi?article=1007&amp;context=ronaldwaltergreene</w:t>
        </w:r>
      </w:hyperlink>
    </w:p>
    <w:p w:rsidR="00097C33" w:rsidRDefault="00097C33" w:rsidP="00097C33">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097C33" w:rsidRDefault="00097C33" w:rsidP="00097C33">
      <w:pPr>
        <w:pStyle w:val="Heading3"/>
        <w:rPr>
          <w:b w:val="0"/>
          <w:bCs w:val="0"/>
        </w:rPr>
      </w:pPr>
      <w:r>
        <w:lastRenderedPageBreak/>
        <w:t>2AC Reform</w:t>
      </w:r>
    </w:p>
    <w:p w:rsidR="00097C33" w:rsidRDefault="00097C33" w:rsidP="00097C33">
      <w:pPr>
        <w:pStyle w:val="Heading4"/>
      </w:pPr>
      <w:r>
        <w:t xml:space="preserve">We control uniqueness – status quo politics make white supremacy invisible – only a risk that the </w:t>
      </w:r>
      <w:proofErr w:type="spellStart"/>
      <w:r>
        <w:t>aff</w:t>
      </w:r>
      <w:proofErr w:type="spellEnd"/>
      <w:r>
        <w:t xml:space="preserve"> disrupts that kind of logic</w:t>
      </w:r>
    </w:p>
    <w:p w:rsidR="00097C33" w:rsidRDefault="00097C33" w:rsidP="00097C33">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097C33" w:rsidRDefault="00097C33" w:rsidP="00097C33"/>
    <w:p w:rsidR="00097C33" w:rsidRPr="00E8394C" w:rsidRDefault="00097C33" w:rsidP="00097C33">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w:t>
      </w:r>
      <w:proofErr w:type="spellStart"/>
      <w:r w:rsidRPr="00910C7D">
        <w:t>Nozick</w:t>
      </w:r>
      <w:proofErr w:type="spellEnd"/>
      <w:r w:rsidRPr="00910C7D">
        <w:t xml:space="preserve">.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910C7D">
        <w:rPr>
          <w:rStyle w:val="StyleBoldUnderline"/>
        </w:rPr>
        <w:t xml:space="preserve">What is needed is a global theoretical framework for situating discussions of race and while </w:t>
      </w:r>
      <w:proofErr w:type="gramStart"/>
      <w:r w:rsidRPr="00910C7D">
        <w:rPr>
          <w:rStyle w:val="StyleBoldUnderline"/>
        </w:rPr>
        <w:t>racism,</w:t>
      </w:r>
      <w:proofErr w:type="gramEnd"/>
      <w:r w:rsidRPr="00910C7D">
        <w:rPr>
          <w:rStyle w:val="StyleBoldUnderline"/>
        </w:rPr>
        <w:t xml:space="preserve"> and thereby challenging the assumptions of white political philosophy,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w:t>
      </w:r>
      <w:proofErr w:type="spellStart"/>
      <w:r>
        <w:t>contractarianism</w:t>
      </w:r>
      <w:proofErr w:type="spellEnd"/>
      <w:r>
        <w:t xml:space="preserve"> to map this unacknowledged system. Contract talk is, after all, the political lingua franca of our times.</w:t>
      </w:r>
    </w:p>
    <w:p w:rsidR="00097C33" w:rsidRPr="00E62BBC" w:rsidRDefault="00097C33" w:rsidP="00097C33">
      <w:pPr>
        <w:pStyle w:val="Heading4"/>
      </w:pPr>
      <w:r>
        <w:t xml:space="preserve">We don’t need to </w:t>
      </w:r>
      <w:proofErr w:type="spellStart"/>
      <w:r>
        <w:t>roleplay</w:t>
      </w:r>
      <w:proofErr w:type="spellEnd"/>
      <w:r>
        <w:t xml:space="preserve"> as the KKK to know about it – we can make change just like the LBS movement</w:t>
      </w:r>
    </w:p>
    <w:p w:rsidR="00097C33" w:rsidRPr="00BA522C" w:rsidRDefault="00097C33" w:rsidP="00097C33">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9" w:history="1">
        <w:r>
          <w:rPr>
            <w:rStyle w:val="Hyperlink"/>
          </w:rPr>
          <w:t>http://gradworks.umi.com/3516242.pdf</w:t>
        </w:r>
      </w:hyperlink>
    </w:p>
    <w:p w:rsidR="00097C33" w:rsidRDefault="00097C33" w:rsidP="00097C33">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 xml:space="preserve">opposed to </w:t>
      </w:r>
      <w:r w:rsidRPr="00BA522C">
        <w:rPr>
          <w:rStyle w:val="StyleBoldUnderline"/>
        </w:rPr>
        <w:lastRenderedPageBreak/>
        <w:t>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097C33" w:rsidRPr="00DB749B" w:rsidRDefault="00097C33" w:rsidP="00097C33">
      <w:pPr>
        <w:pStyle w:val="Heading2"/>
      </w:pPr>
      <w:r>
        <w:lastRenderedPageBreak/>
        <w:t>Hegemony Good K</w:t>
      </w:r>
    </w:p>
    <w:p w:rsidR="00097C33" w:rsidRDefault="00097C33" w:rsidP="00097C33">
      <w:pPr>
        <w:pStyle w:val="Heading3"/>
      </w:pPr>
      <w:r>
        <w:lastRenderedPageBreak/>
        <w:t>AT: Heg Good</w:t>
      </w:r>
    </w:p>
    <w:p w:rsidR="00097C33" w:rsidRDefault="00097C33" w:rsidP="00097C33">
      <w:pPr>
        <w:pStyle w:val="Heading4"/>
      </w:pPr>
      <w:r>
        <w:t>That outweighs – their framing of war as an event that starts and stops formulates a crisis-politics that ignores structural violence.</w:t>
      </w:r>
    </w:p>
    <w:p w:rsidR="00097C33" w:rsidRDefault="00097C33" w:rsidP="00097C33">
      <w:r>
        <w:t xml:space="preserve">Chris J. </w:t>
      </w:r>
      <w:r w:rsidRPr="00524F78">
        <w:rPr>
          <w:rStyle w:val="StyleStyleBold12pt"/>
        </w:rPr>
        <w:t>Cuomo</w:t>
      </w:r>
      <w:r>
        <w:t xml:space="preserve">, </w:t>
      </w:r>
      <w:proofErr w:type="gramStart"/>
      <w:r>
        <w:t>Fall</w:t>
      </w:r>
      <w:proofErr w:type="gramEnd"/>
      <w:r>
        <w:t xml:space="preserve"> 19</w:t>
      </w:r>
      <w:r w:rsidRPr="00524F78">
        <w:rPr>
          <w:rStyle w:val="StyleStyleBold12pt"/>
        </w:rPr>
        <w:t>96</w:t>
      </w:r>
      <w:r>
        <w:t xml:space="preserve">, Associate Professor of Philosophy, University of Cincinnati, “War is not just an event,” </w:t>
      </w:r>
      <w:proofErr w:type="spellStart"/>
      <w:r>
        <w:t>Hypatia</w:t>
      </w:r>
      <w:proofErr w:type="spellEnd"/>
      <w:r>
        <w:t xml:space="preserve"> 11.4, </w:t>
      </w:r>
      <w:proofErr w:type="spellStart"/>
      <w:r>
        <w:t>proquest</w:t>
      </w:r>
      <w:proofErr w:type="spellEnd"/>
    </w:p>
    <w:p w:rsidR="00097C33" w:rsidRPr="008F71C3" w:rsidRDefault="00097C33" w:rsidP="00097C33">
      <w:pPr>
        <w:pStyle w:val="Smalltext"/>
        <w:jc w:val="both"/>
      </w:pPr>
      <w:r>
        <w:t xml:space="preserve">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BB2484">
        <w:rPr>
          <w:rStyle w:val="StyleBoldUnderline"/>
          <w:highlight w:val="cyan"/>
        </w:rPr>
        <w:t>most discussions of the political</w:t>
      </w:r>
      <w:r w:rsidRPr="00524F78">
        <w:rPr>
          <w:rStyle w:val="StyleBoldUnderline"/>
        </w:rPr>
        <w:t xml:space="preserve"> and ethical dimensions of </w:t>
      </w:r>
      <w:r w:rsidRPr="00BB2484">
        <w:rPr>
          <w:rStyle w:val="StyleBoldUnderline"/>
          <w:highlight w:val="cyan"/>
        </w:rPr>
        <w:t>war discuss war solely as an event</w:t>
      </w:r>
      <w:r>
        <w:t xml:space="preserve"> -- </w:t>
      </w:r>
      <w:r w:rsidRPr="00524F78">
        <w:rPr>
          <w:rStyle w:val="StyleBoldUnderline"/>
        </w:rPr>
        <w:t>an occurrence</w:t>
      </w:r>
      <w:r>
        <w:t xml:space="preserve">, or collection of occurrences, </w:t>
      </w:r>
      <w:r w:rsidRPr="00BB2484">
        <w:rPr>
          <w:rStyle w:val="StyleBoldUnderline"/>
          <w:highlight w:val="cyan"/>
        </w:rPr>
        <w:t>having clear beginnings and endings</w:t>
      </w:r>
      <w:r>
        <w:t xml:space="preserve"> that are </w:t>
      </w:r>
      <w:r w:rsidRPr="00524F78">
        <w:rPr>
          <w:rStyle w:val="StyleBoldUnderline"/>
        </w:rPr>
        <w:t>typically marked by formal, institutional declarations.</w:t>
      </w:r>
      <w:r>
        <w:t xml:space="preserve"> As happenings, wars and military activities can be seen as motivated by identifiable, if complex, intentions, and directly enacted by individual and collective decision-makers and agents of states. </w:t>
      </w:r>
      <w:r w:rsidRPr="00BB2484">
        <w:rPr>
          <w:rStyle w:val="StyleBoldUnderline"/>
          <w:highlight w:val="cyan"/>
        </w:rPr>
        <w:t>But many</w:t>
      </w:r>
      <w:r>
        <w:t xml:space="preserve"> of the </w:t>
      </w:r>
      <w:r w:rsidRPr="00BB2484">
        <w:rPr>
          <w:rStyle w:val="StyleBoldUnderline"/>
          <w:highlight w:val="cyan"/>
        </w:rPr>
        <w:t>questions about war</w:t>
      </w:r>
      <w:r>
        <w:t xml:space="preserve"> that are of interest to feminists -- </w:t>
      </w:r>
      <w:r w:rsidRPr="00BB2484">
        <w:rPr>
          <w:rStyle w:val="StyleBoldUnderline"/>
          <w:highlight w:val="cyan"/>
        </w:rPr>
        <w:t>including how large-scale</w:t>
      </w:r>
      <w:r w:rsidRPr="00524F78">
        <w:rPr>
          <w:rStyle w:val="StyleBoldUnderline"/>
        </w:rPr>
        <w:t xml:space="preserve">, </w:t>
      </w:r>
      <w:r w:rsidRPr="00BB2484">
        <w:rPr>
          <w:rStyle w:val="StyleBoldUnderline"/>
          <w:highlight w:val="cyan"/>
        </w:rPr>
        <w:t>state-sponsored violence affects</w:t>
      </w:r>
      <w:r>
        <w:t xml:space="preserve"> women and members of other </w:t>
      </w:r>
      <w:r w:rsidRPr="00BB2484">
        <w:rPr>
          <w:rStyle w:val="StyleBoldUnderline"/>
          <w:highlight w:val="cyan"/>
        </w:rPr>
        <w:t>oppressed groups</w:t>
      </w:r>
      <w:r>
        <w:t xml:space="preserve">; </w:t>
      </w:r>
      <w:r w:rsidRPr="00524F78">
        <w:rPr>
          <w:rStyle w:val="StyleBoldUnderline"/>
        </w:rPr>
        <w:t>how military violence shapes gendered, raced, and nationalistic political realities and moral imaginations</w:t>
      </w:r>
      <w:r>
        <w:t xml:space="preserve">; </w:t>
      </w:r>
      <w:r w:rsidRPr="00524F78">
        <w:rPr>
          <w:rStyle w:val="StyleBoldUnderline"/>
        </w:rPr>
        <w:t>what such violence consists of and why it persists</w:t>
      </w:r>
      <w:r>
        <w:t xml:space="preserve">; </w:t>
      </w:r>
      <w:r w:rsidRPr="00524F78">
        <w:rPr>
          <w:rStyle w:val="StyleBoldUnderline"/>
        </w:rPr>
        <w:t>how it is related to other oppressive and violent institutions and hegemonies</w:t>
      </w:r>
      <w:r>
        <w:t xml:space="preserve"> -- </w:t>
      </w:r>
      <w:r w:rsidRPr="00524F78">
        <w:rPr>
          <w:rStyle w:val="StyleBoldUnderline"/>
        </w:rPr>
        <w:t>cannot be adequately pursued by focusing on events.</w:t>
      </w:r>
      <w:r>
        <w:t xml:space="preserve"> These issues are not merely a matter of good or bad intentions and identifiable decisions. / In "Gender and `Postmodern' War," Robin Schott introduces some of the ways in which war is currently best seen not as an event but as a presence (Schott 1995). Schott argues that postmodern understandings of persons, states, and politics, as well as the high-tech nature of much </w:t>
      </w:r>
      <w:proofErr w:type="gramStart"/>
      <w:r>
        <w:t>contemporary</w:t>
      </w:r>
      <w:proofErr w:type="gramEnd"/>
      <w:r>
        <w:t xml:space="preserve"> warfare and the preponderance of civil and nationalist wars, render an event-based conception of war inadequate, especially insofar as gender is taken into account. In this essay, I will expand upon her argument by showing that </w:t>
      </w:r>
      <w:r w:rsidRPr="00524F78">
        <w:rPr>
          <w:rStyle w:val="StyleBoldUnderline"/>
        </w:rPr>
        <w:t>accounts of war that only focus on events are impoverished in a number of ways, and therefore</w:t>
      </w:r>
      <w:r>
        <w:t xml:space="preserve"> feminist </w:t>
      </w:r>
      <w:r w:rsidRPr="00524F78">
        <w:rPr>
          <w:rStyle w:val="StyleBoldUnderline"/>
        </w:rPr>
        <w:t>consideration of the political, ethical, and ontological dimensions of war and the possibilities for resistance demand a much more complicated approach.</w:t>
      </w:r>
      <w:r>
        <w:t xml:space="preserve">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 </w:t>
      </w:r>
      <w:r w:rsidRPr="00BB2484">
        <w:rPr>
          <w:rStyle w:val="StyleBoldUnderline"/>
          <w:highlight w:val="cyan"/>
        </w:rPr>
        <w:t>Theory that does not investigate</w:t>
      </w:r>
      <w:r w:rsidRPr="00524F78">
        <w:rPr>
          <w:rStyle w:val="StyleBoldUnderline"/>
        </w:rPr>
        <w:t xml:space="preserve"> or even notice the </w:t>
      </w:r>
      <w:r w:rsidRPr="00BB2484">
        <w:rPr>
          <w:rStyle w:val="StyleBoldUnderline"/>
          <w:highlight w:val="cyan"/>
        </w:rPr>
        <w:t>omnipresence of militarism cannot represent or address the depth and specificity of the everyday effects of militarism</w:t>
      </w:r>
      <w:r w:rsidRPr="00524F78">
        <w:rPr>
          <w:rStyle w:val="StyleBoldUnderline"/>
        </w:rPr>
        <w:t xml:space="preserve"> on women, on people living in occupied territories, on members of military institutions, and on the environment.</w:t>
      </w:r>
      <w:r>
        <w:t xml:space="preserve"> </w:t>
      </w:r>
      <w:r w:rsidRPr="00524F78">
        <w:rPr>
          <w:rStyle w:val="StyleBoldUnderline"/>
        </w:rPr>
        <w:t>These effects are relevant</w:t>
      </w:r>
      <w:r>
        <w:t xml:space="preserve"> to feminists in a number of ways </w:t>
      </w:r>
      <w:r w:rsidRPr="00524F78">
        <w:rPr>
          <w:rStyle w:val="StyleBoldUnderline"/>
        </w:rPr>
        <w:t>because military practices and institutions help construct gendered and national identity, and because they justify the destruction of natural nonhuman entities and communities during peacetime.</w:t>
      </w:r>
      <w:r>
        <w:t xml:space="preserve"> </w:t>
      </w:r>
      <w:proofErr w:type="gramStart"/>
      <w:r w:rsidRPr="00BB2484">
        <w:rPr>
          <w:rStyle w:val="StyleBoldUnderline"/>
          <w:highlight w:val="cyan"/>
        </w:rPr>
        <w:t>Lack of attention to these aspects</w:t>
      </w:r>
      <w:r>
        <w:t xml:space="preserve"> of the business </w:t>
      </w:r>
      <w:r w:rsidRPr="00BB2484">
        <w:rPr>
          <w:rStyle w:val="StyleBoldUnderline"/>
          <w:highlight w:val="cyan"/>
        </w:rPr>
        <w:t>of making or preventing military violence</w:t>
      </w:r>
      <w:r w:rsidRPr="00524F78">
        <w:rPr>
          <w:rStyle w:val="StyleBoldUnderline"/>
        </w:rPr>
        <w:t xml:space="preserve"> in an extremely technologized world </w:t>
      </w:r>
      <w:r w:rsidRPr="00BB2484">
        <w:rPr>
          <w:rStyle w:val="StyleBoldUnderline"/>
          <w:highlight w:val="cyan"/>
        </w:rPr>
        <w:t>results in theory</w:t>
      </w:r>
      <w:r w:rsidRPr="00524F78">
        <w:rPr>
          <w:rStyle w:val="StyleBoldUnderline"/>
        </w:rPr>
        <w:t xml:space="preserve"> </w:t>
      </w:r>
      <w:r w:rsidRPr="00BB2484">
        <w:rPr>
          <w:rStyle w:val="StyleBoldUnderline"/>
          <w:highlight w:val="cyan"/>
        </w:rPr>
        <w:t>that cannot accommodate</w:t>
      </w:r>
      <w:r w:rsidRPr="00524F78">
        <w:rPr>
          <w:rStyle w:val="StyleBoldUnderline"/>
        </w:rPr>
        <w:t xml:space="preserve"> the connections among the constant presence of </w:t>
      </w:r>
      <w:r w:rsidRPr="00BB2484">
        <w:rPr>
          <w:rStyle w:val="StyleBoldUnderline"/>
          <w:highlight w:val="cyan"/>
        </w:rPr>
        <w:t>militarism</w:t>
      </w:r>
      <w:r w:rsidRPr="00524F78">
        <w:rPr>
          <w:rStyle w:val="StyleBoldUnderline"/>
        </w:rPr>
        <w:t>, declared wars, and other closely related social phenomena, such as nationalistic glorifications of motherhood, media violence, and current ideological gravitations to military solutions for social problems.</w:t>
      </w:r>
      <w:proofErr w:type="gramEnd"/>
      <w:r>
        <w:t xml:space="preserve"> / </w:t>
      </w:r>
      <w:r w:rsidRPr="00524F78">
        <w:rPr>
          <w:rStyle w:val="StyleBoldUnderline"/>
        </w:rPr>
        <w:t>Ethical approaches that do not attend to the ways in which warfare and military practices are woven into the very fabric of life in twenty-first century technological states lead to crisis-based politics and analyses.</w:t>
      </w:r>
      <w:r>
        <w:t xml:space="preserve"> For any feminism that aims to resist oppression and create alternative social and political options, </w:t>
      </w:r>
      <w:r w:rsidRPr="00BB2484">
        <w:rPr>
          <w:rStyle w:val="StyleBoldUnderline"/>
          <w:highlight w:val="cyan"/>
        </w:rPr>
        <w:t>crisis-based</w:t>
      </w:r>
      <w:r w:rsidRPr="00524F78">
        <w:rPr>
          <w:rStyle w:val="StyleBoldUnderline"/>
        </w:rPr>
        <w:t xml:space="preserve"> ethics and </w:t>
      </w:r>
      <w:r w:rsidRPr="00BB2484">
        <w:rPr>
          <w:rStyle w:val="StyleBoldUnderline"/>
          <w:highlight w:val="cyan"/>
        </w:rPr>
        <w:t>politics are problematic because they distract attention</w:t>
      </w:r>
      <w:r w:rsidRPr="00524F78">
        <w:rPr>
          <w:rStyle w:val="StyleBoldUnderline"/>
        </w:rPr>
        <w:t xml:space="preserve"> </w:t>
      </w:r>
      <w:r w:rsidRPr="00BB2484">
        <w:rPr>
          <w:rStyle w:val="StyleBoldUnderline"/>
          <w:highlight w:val="cyan"/>
        </w:rPr>
        <w:t>from the need for sustained resistance to</w:t>
      </w:r>
      <w:r w:rsidRPr="00524F78">
        <w:rPr>
          <w:rStyle w:val="StyleBoldUnderline"/>
        </w:rPr>
        <w:t xml:space="preserve"> the enmeshed, omnipresent systems of </w:t>
      </w:r>
      <w:r w:rsidRPr="00BB2484">
        <w:rPr>
          <w:rStyle w:val="StyleBoldUnderline"/>
          <w:highlight w:val="cyan"/>
        </w:rPr>
        <w:t>domination</w:t>
      </w:r>
      <w:r w:rsidRPr="00524F78">
        <w:rPr>
          <w:rStyle w:val="StyleBoldUnderline"/>
        </w:rPr>
        <w:t xml:space="preserve"> and oppression that so often function as givens in most people's lives.</w:t>
      </w:r>
      <w:r>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524F78">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t xml:space="preserve"> </w:t>
      </w:r>
      <w:r w:rsidRPr="00114C58">
        <w:rPr>
          <w:rStyle w:val="StyleBoldUnderline"/>
        </w:rPr>
        <w:t>Crisis-driven attention to declarations of war</w:t>
      </w:r>
      <w:r>
        <w:t xml:space="preserve"> might </w:t>
      </w:r>
      <w:r w:rsidRPr="00114C58">
        <w:rPr>
          <w:rStyle w:val="StyleBoldUnderline"/>
        </w:rPr>
        <w:t xml:space="preserve">actually keep resisters complacent about and </w:t>
      </w:r>
      <w:proofErr w:type="spellStart"/>
      <w:r w:rsidRPr="00114C58">
        <w:rPr>
          <w:rStyle w:val="StyleBoldUnderline"/>
        </w:rPr>
        <w:t>complicitous</w:t>
      </w:r>
      <w:proofErr w:type="spellEnd"/>
      <w:r w:rsidRPr="00114C58">
        <w:rPr>
          <w:rStyle w:val="StyleBoldUnderline"/>
        </w:rPr>
        <w:t xml:space="preserve"> in the general presence of global militarism.</w:t>
      </w:r>
      <w:r>
        <w:t xml:space="preserve"> </w:t>
      </w:r>
      <w:proofErr w:type="gramStart"/>
      <w:r w:rsidRPr="00114C58">
        <w:rPr>
          <w:rStyle w:val="StyleBoldUnderlin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t xml:space="preserve"> / </w:t>
      </w:r>
      <w:r w:rsidRPr="00114C58">
        <w:rPr>
          <w:rStyle w:val="StyleBoldUnderline"/>
        </w:rPr>
        <w:t>Moving away from crisis-driven politics and ontologies concerning war and military violence</w:t>
      </w:r>
      <w:r>
        <w:t xml:space="preserve"> also </w:t>
      </w:r>
      <w:r w:rsidRPr="00114C58">
        <w:rPr>
          <w:rStyle w:val="StyleBoldUnderline"/>
        </w:rPr>
        <w:t>enables consideration of relationships among seemingly disparate phenomena, and therefore can shape more nuanced theoretical and practical forms of resistance.</w:t>
      </w:r>
      <w: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w:t>
      </w:r>
      <w:r>
        <w:lastRenderedPageBreak/>
        <w:t xml:space="preserve">invisible/sometimes bold agent of racism, nationalism, and corporate interests; the fact that vast numbers of communities, cities, and nations are currently in the midst of excruciatingly violent circumstances. </w:t>
      </w:r>
      <w:r w:rsidRPr="00114C58">
        <w:rPr>
          <w:rStyle w:val="StyleBoldUnderline"/>
        </w:rPr>
        <w:t>It</w:t>
      </w:r>
      <w:r>
        <w:t xml:space="preserve"> also </w:t>
      </w:r>
      <w:r w:rsidRPr="00114C58">
        <w:rPr>
          <w:rStyle w:val="StyleBoldUnderline"/>
        </w:rPr>
        <w:t>provides a lens for considering the relationships among the various kinds of violence that get labeled "war."</w:t>
      </w:r>
      <w:r>
        <w:t xml:space="preserve"> </w:t>
      </w:r>
      <w:r w:rsidRPr="00114C58">
        <w:rPr>
          <w:rStyle w:val="StyleBoldUnderline"/>
        </w:rPr>
        <w:t xml:space="preserve">Given current American obsessions with nationalism, guns, and militias, and growing hunger for the death penalty, prisons, and a more powerful police state, </w:t>
      </w:r>
      <w:r w:rsidRPr="00BB2484">
        <w:rPr>
          <w:rStyle w:val="StyleBoldUnderline"/>
          <w:highlight w:val="cyan"/>
        </w:rPr>
        <w:t>one cannot underestimate the need for</w:t>
      </w:r>
      <w:r w:rsidRPr="00114C58">
        <w:rPr>
          <w:rStyle w:val="StyleBoldUnderline"/>
        </w:rPr>
        <w:t xml:space="preserve"> philosophical and </w:t>
      </w:r>
      <w:r w:rsidRPr="00BB2484">
        <w:rPr>
          <w:rStyle w:val="StyleBoldUnderline"/>
          <w:highlight w:val="cyan"/>
        </w:rPr>
        <w:t>political</w:t>
      </w:r>
      <w:r w:rsidRPr="00114C58">
        <w:rPr>
          <w:rStyle w:val="StyleBoldUnderline"/>
        </w:rPr>
        <w:t xml:space="preserve"> </w:t>
      </w:r>
      <w:r w:rsidRPr="00BB2484">
        <w:rPr>
          <w:rStyle w:val="StyleBoldUnderline"/>
          <w:highlight w:val="cyan"/>
        </w:rPr>
        <w:t>attention to connections</w:t>
      </w:r>
      <w:r w:rsidRPr="00114C58">
        <w:rPr>
          <w:rStyle w:val="StyleBoldUnderline"/>
        </w:rPr>
        <w:t xml:space="preserve"> </w:t>
      </w:r>
      <w:r w:rsidRPr="00BB2484">
        <w:rPr>
          <w:rStyle w:val="StyleBoldUnderline"/>
          <w:highlight w:val="cyan"/>
        </w:rPr>
        <w:t>among phenomena like the "war on drugs,"</w:t>
      </w:r>
      <w:r w:rsidRPr="00114C58">
        <w:rPr>
          <w:rStyle w:val="StyleBoldUnderline"/>
        </w:rPr>
        <w:t xml:space="preserve"> the "war on crime," and other state-funded militaristic campaigns.</w:t>
      </w:r>
    </w:p>
    <w:p w:rsidR="00097C33" w:rsidRDefault="00097C33" w:rsidP="00097C33">
      <w:pPr>
        <w:pStyle w:val="Heading4"/>
      </w:pPr>
      <w:r>
        <w:t>White supremacy is a global system of oppression that normalizes genocidal modalities of violence and domination.</w:t>
      </w:r>
    </w:p>
    <w:p w:rsidR="00097C33" w:rsidRDefault="00097C33" w:rsidP="00097C33">
      <w:pPr>
        <w:pStyle w:val="Smalltext"/>
      </w:pPr>
      <w:r w:rsidRPr="00561E9F">
        <w:rPr>
          <w:rStyle w:val="StyleStyleBold12pt"/>
        </w:rPr>
        <w:t>Rodriguez ‘07</w:t>
      </w:r>
      <w:r>
        <w:t xml:space="preserve"> [Dylan, PhD in Ethnic Studies Program of the University of California Berkeley and Associate </w:t>
      </w:r>
      <w:proofErr w:type="spellStart"/>
      <w:r>
        <w:t>Proffessor</w:t>
      </w:r>
      <w:proofErr w:type="spellEnd"/>
      <w:r>
        <w:t xml:space="preserve"> of Ethnic Studies at University of California Riverside, “American </w:t>
      </w:r>
      <w:proofErr w:type="spellStart"/>
      <w:r>
        <w:t>Globality</w:t>
      </w:r>
      <w:proofErr w:type="spellEnd"/>
      <w:r>
        <w:t xml:space="preserve"> And the US Prison regime: State Violence And White Supremacy from Abu Ghraib to Stockton to </w:t>
      </w:r>
      <w:proofErr w:type="spellStart"/>
      <w:r>
        <w:t>bagong</w:t>
      </w:r>
      <w:proofErr w:type="spellEnd"/>
      <w:r>
        <w:t xml:space="preserve"> </w:t>
      </w:r>
      <w:proofErr w:type="spellStart"/>
      <w:r>
        <w:t>diwa</w:t>
      </w:r>
      <w:proofErr w:type="spellEnd"/>
      <w:r>
        <w:t xml:space="preserve">”, </w:t>
      </w:r>
      <w:proofErr w:type="spellStart"/>
      <w:r>
        <w:t>Ateneo</w:t>
      </w:r>
      <w:proofErr w:type="spellEnd"/>
      <w:r>
        <w:t xml:space="preserve"> de Manila University, 2007, </w:t>
      </w:r>
      <w:proofErr w:type="spellStart"/>
      <w:r>
        <w:t>Kritika</w:t>
      </w:r>
      <w:proofErr w:type="spellEnd"/>
      <w:r>
        <w:t xml:space="preserve"> </w:t>
      </w:r>
      <w:proofErr w:type="spellStart"/>
      <w:r>
        <w:t>Kultura</w:t>
      </w:r>
      <w:proofErr w:type="spellEnd"/>
      <w:r>
        <w:t xml:space="preserve"> 9 (2007): 022-048]</w:t>
      </w:r>
    </w:p>
    <w:p w:rsidR="00097C33" w:rsidRPr="00474611" w:rsidRDefault="00097C33" w:rsidP="00097C33">
      <w:pPr>
        <w:pStyle w:val="Smalltext"/>
      </w:pPr>
      <w:r>
        <w:t xml:space="preserve">For the theoretical purposes of this essay, </w:t>
      </w:r>
      <w:r w:rsidRPr="00BB2484">
        <w:rPr>
          <w:rStyle w:val="StyleBoldUnderline"/>
          <w:highlight w:val="cyan"/>
        </w:rPr>
        <w:t xml:space="preserve">white supremacy may be understood as </w:t>
      </w:r>
      <w:proofErr w:type="gramStart"/>
      <w:r w:rsidRPr="00BB2484">
        <w:rPr>
          <w:rStyle w:val="StyleBoldUnderline"/>
          <w:highlight w:val="cyan"/>
        </w:rPr>
        <w:t>a logic</w:t>
      </w:r>
      <w:proofErr w:type="gramEnd"/>
      <w:r w:rsidRPr="00BB2484">
        <w:rPr>
          <w:rStyle w:val="StyleBoldUnderline"/>
          <w:highlight w:val="cyan"/>
        </w:rPr>
        <w:t xml:space="preserve"> of social organization</w:t>
      </w:r>
      <w:r w:rsidRPr="00561E9F">
        <w:rPr>
          <w:rStyle w:val="StyleBoldUnderline"/>
        </w:rPr>
        <w:t xml:space="preserve"> </w:t>
      </w:r>
      <w:r w:rsidRPr="00BB2484">
        <w:rPr>
          <w:rStyle w:val="StyleBoldUnderline"/>
          <w:highlight w:val="cyan"/>
        </w:rPr>
        <w:t>that produces regimented</w:t>
      </w:r>
      <w:r>
        <w:t xml:space="preserve">, </w:t>
      </w:r>
      <w:r w:rsidRPr="00BB2484">
        <w:rPr>
          <w:rStyle w:val="StyleBoldUnderline"/>
          <w:highlight w:val="cyan"/>
        </w:rPr>
        <w:t>institutionalized</w:t>
      </w:r>
      <w:r w:rsidRPr="00561E9F">
        <w:rPr>
          <w:rStyle w:val="StyleBoldUnderline"/>
        </w:rPr>
        <w:t xml:space="preserve">, </w:t>
      </w:r>
      <w:r w:rsidRPr="00BB2484">
        <w:rPr>
          <w:rStyle w:val="StyleBoldUnderline"/>
          <w:highlight w:val="cyan"/>
        </w:rPr>
        <w:t>and militarized conceptions of hierarchized “human” difference</w:t>
      </w:r>
      <w:r>
        <w:t xml:space="preserve">, </w:t>
      </w:r>
      <w:r w:rsidRPr="00BB2484">
        <w:rPr>
          <w:rStyle w:val="IntenseEmphasis"/>
          <w:highlight w:val="cyan"/>
        </w:rPr>
        <w:t>enforced through coercions</w:t>
      </w:r>
      <w:r w:rsidRPr="00561E9F">
        <w:rPr>
          <w:rStyle w:val="IntenseEmphasis"/>
        </w:rPr>
        <w:t xml:space="preserve"> </w:t>
      </w:r>
      <w:r w:rsidRPr="00BB2484">
        <w:rPr>
          <w:rStyle w:val="IntenseEmphasis"/>
          <w:highlight w:val="cyan"/>
        </w:rPr>
        <w:t xml:space="preserve">and </w:t>
      </w:r>
      <w:proofErr w:type="spellStart"/>
      <w:r w:rsidRPr="00BB2484">
        <w:rPr>
          <w:rStyle w:val="IntenseEmphasis"/>
          <w:highlight w:val="cyan"/>
        </w:rPr>
        <w:t>violences</w:t>
      </w:r>
      <w:proofErr w:type="spellEnd"/>
      <w:r w:rsidRPr="00561E9F">
        <w:rPr>
          <w:rStyle w:val="IntenseEmphasis"/>
        </w:rPr>
        <w:t xml:space="preserve"> </w:t>
      </w:r>
      <w:r w:rsidRPr="00BB2484">
        <w:rPr>
          <w:rStyle w:val="IntenseEmphasis"/>
          <w:highlight w:val="cyan"/>
        </w:rPr>
        <w:t>that are structured by genocidal possibility</w:t>
      </w:r>
      <w:r>
        <w:t xml:space="preserve"> (</w:t>
      </w:r>
      <w:r w:rsidRPr="00BB2484">
        <w:rPr>
          <w:rStyle w:val="StyleBoldUnderline"/>
          <w:highlight w:val="cyan"/>
        </w:rPr>
        <w:t>including physical extermination</w:t>
      </w:r>
      <w:r w:rsidRPr="00561E9F">
        <w:rPr>
          <w:rStyle w:val="StyleBoldUnderline"/>
        </w:rPr>
        <w:t xml:space="preserve"> and curtailment of people’s collective capacities to socially, culturally, or biologically reproduce</w:t>
      </w:r>
      <w:r>
        <w:t xml:space="preserve">). As a historical vernacular and philosophical apparatus of domination, </w:t>
      </w:r>
      <w:r w:rsidRPr="00BB2484">
        <w:rPr>
          <w:rStyle w:val="StyleBoldUnderline"/>
          <w:highlight w:val="cyan"/>
        </w:rPr>
        <w:t>white supremacy is simultaneously premised on and consistently innovating universalized conceptions of the white</w:t>
      </w:r>
      <w:r>
        <w:t xml:space="preserve"> (</w:t>
      </w:r>
      <w:proofErr w:type="spellStart"/>
      <w:r>
        <w:t>european</w:t>
      </w:r>
      <w:proofErr w:type="spellEnd"/>
      <w:r>
        <w:t xml:space="preserve"> and </w:t>
      </w:r>
      <w:proofErr w:type="spellStart"/>
      <w:r>
        <w:t>euroamerican</w:t>
      </w:r>
      <w:proofErr w:type="spellEnd"/>
      <w:r>
        <w:t>) “</w:t>
      </w:r>
      <w:r w:rsidRPr="00561E9F">
        <w:rPr>
          <w:rStyle w:val="StyleBoldUnderline"/>
        </w:rPr>
        <w:t xml:space="preserve">human” </w:t>
      </w:r>
      <w:proofErr w:type="spellStart"/>
      <w:r w:rsidRPr="00561E9F">
        <w:rPr>
          <w:rStyle w:val="StyleBoldUnderline"/>
        </w:rPr>
        <w:t>vis</w:t>
      </w:r>
      <w:proofErr w:type="spellEnd"/>
      <w:r w:rsidRPr="00561E9F">
        <w:rPr>
          <w:rStyle w:val="StyleBoldUnderline"/>
        </w:rPr>
        <w:t>-à-</w:t>
      </w:r>
      <w:proofErr w:type="spellStart"/>
      <w:r w:rsidRPr="00561E9F">
        <w:rPr>
          <w:rStyle w:val="StyleBoldUnderline"/>
        </w:rPr>
        <w:t>vis</w:t>
      </w:r>
      <w:proofErr w:type="spellEnd"/>
      <w:r w:rsidRPr="00561E9F">
        <w:rPr>
          <w:rStyle w:val="StyleBoldUnderline"/>
        </w:rPr>
        <w:t xml:space="preserve"> the rigorous production</w:t>
      </w:r>
      <w:r>
        <w:t xml:space="preserve">, </w:t>
      </w:r>
      <w:r w:rsidRPr="00561E9F">
        <w:rPr>
          <w:rStyle w:val="StyleBoldUnderline"/>
        </w:rPr>
        <w:t>penal discipline,</w:t>
      </w:r>
      <w:r>
        <w:t xml:space="preserve"> </w:t>
      </w:r>
      <w:r w:rsidRPr="00561E9F">
        <w:rPr>
          <w:rStyle w:val="StyleBoldUnderline"/>
        </w:rPr>
        <w:t>and frequent social, political, and biological neutralization or extermination</w:t>
      </w:r>
      <w:r>
        <w:t xml:space="preserve"> </w:t>
      </w:r>
      <w:r w:rsidRPr="00561E9F">
        <w:rPr>
          <w:rStyle w:val="StyleBoldUnderline"/>
        </w:rPr>
        <w:t>of the</w:t>
      </w:r>
      <w:r>
        <w:t xml:space="preserve"> (</w:t>
      </w:r>
      <w:r w:rsidRPr="00561E9F">
        <w:rPr>
          <w:rStyle w:val="StyleBoldUnderline"/>
        </w:rPr>
        <w:t>non-white</w:t>
      </w:r>
      <w:r>
        <w:t xml:space="preserve">) sub- </w:t>
      </w:r>
      <w:r w:rsidRPr="00561E9F">
        <w:rPr>
          <w:rStyle w:val="StyleBoldUnderline"/>
        </w:rPr>
        <w:t>or non-human</w:t>
      </w:r>
      <w:r>
        <w:t xml:space="preserve">. </w:t>
      </w:r>
      <w:r w:rsidRPr="00BB2484">
        <w:rPr>
          <w:rStyle w:val="StyleBoldUnderline"/>
          <w:highlight w:val="cyan"/>
        </w:rPr>
        <w:t>to consider white supremacy as essential to American social formation</w:t>
      </w:r>
      <w:r>
        <w:t xml:space="preserve"> (rather than a freakish or extremist deviation from it) </w:t>
      </w:r>
      <w:r w:rsidRPr="00BB2484">
        <w:rPr>
          <w:rStyle w:val="IntenseEmphasis"/>
          <w:highlight w:val="cyan"/>
        </w:rPr>
        <w:t>facilitates a discussion of the modalities</w:t>
      </w:r>
      <w:r>
        <w:t xml:space="preserve"> </w:t>
      </w:r>
      <w:r w:rsidRPr="00561E9F">
        <w:rPr>
          <w:rStyle w:val="StyleBoldUnderline"/>
        </w:rPr>
        <w:t xml:space="preserve">through which this material logic of violence </w:t>
      </w:r>
      <w:proofErr w:type="spellStart"/>
      <w:r w:rsidRPr="00561E9F">
        <w:rPr>
          <w:rStyle w:val="StyleBoldUnderline"/>
        </w:rPr>
        <w:t>overdetermines</w:t>
      </w:r>
      <w:proofErr w:type="spellEnd"/>
      <w:r w:rsidRPr="00561E9F">
        <w:rPr>
          <w:rStyle w:val="StyleBoldUnderline"/>
        </w:rPr>
        <w:t xml:space="preserve"> the social, political, economic, and cultural structures </w:t>
      </w:r>
      <w:r w:rsidRPr="00BB2484">
        <w:rPr>
          <w:rStyle w:val="StyleBoldUnderline"/>
          <w:highlight w:val="cyan"/>
        </w:rPr>
        <w:t xml:space="preserve">that compose American </w:t>
      </w:r>
      <w:proofErr w:type="spellStart"/>
      <w:r w:rsidRPr="00BB2484">
        <w:rPr>
          <w:rStyle w:val="StyleBoldUnderline"/>
          <w:highlight w:val="cyan"/>
        </w:rPr>
        <w:t>globality</w:t>
      </w:r>
      <w:proofErr w:type="spellEnd"/>
      <w:r>
        <w:t xml:space="preserve"> </w:t>
      </w:r>
      <w:r w:rsidRPr="00561E9F">
        <w:rPr>
          <w:rStyle w:val="StyleBoldUnderline"/>
        </w:rPr>
        <w:t>and constitute the common sense that is organic to its ordering</w:t>
      </w:r>
      <w:r>
        <w:t xml:space="preserve">. While the US prison industrial complex constitutes a statecraft of perpetual domestic crisis that emerges from this social logic of white supremacy, </w:t>
      </w:r>
      <w:r w:rsidRPr="00BB2484">
        <w:rPr>
          <w:rStyle w:val="StyleBoldUnderline"/>
          <w:highlight w:val="cyan"/>
        </w:rPr>
        <w:t>the US prison regime is becoming profoundly undomesticated in a twofold sense</w:t>
      </w:r>
      <w:r>
        <w:t xml:space="preserve">: </w:t>
      </w:r>
      <w:r w:rsidRPr="00BB2484">
        <w:rPr>
          <w:rStyle w:val="StyleBoldUnderline"/>
          <w:highlight w:val="cyan"/>
        </w:rPr>
        <w:t xml:space="preserve">the technologies of </w:t>
      </w:r>
      <w:proofErr w:type="spellStart"/>
      <w:r w:rsidRPr="00BB2484">
        <w:rPr>
          <w:rStyle w:val="StyleBoldUnderline"/>
          <w:highlight w:val="cyan"/>
        </w:rPr>
        <w:t>carceral</w:t>
      </w:r>
      <w:proofErr w:type="spellEnd"/>
      <w:r w:rsidRPr="00BB2484">
        <w:rPr>
          <w:rStyle w:val="StyleBoldUnderline"/>
          <w:highlight w:val="cyan"/>
        </w:rPr>
        <w:t xml:space="preserve"> racial domination have distended into localities</w:t>
      </w:r>
      <w:r w:rsidRPr="00561E9F">
        <w:rPr>
          <w:rStyle w:val="StyleBoldUnderline"/>
        </w:rPr>
        <w:t xml:space="preserve"> </w:t>
      </w:r>
      <w:r w:rsidRPr="00BB2484">
        <w:rPr>
          <w:rStyle w:val="StyleBoldUnderline"/>
          <w:highlight w:val="cyan"/>
        </w:rPr>
        <w:t>beyond the US proper</w:t>
      </w:r>
      <w:r>
        <w:t xml:space="preserve"> (they are extra-domestic), </w:t>
      </w:r>
      <w:r w:rsidRPr="00561E9F">
        <w:rPr>
          <w:rStyle w:val="StyleBoldUnderline"/>
        </w:rPr>
        <w:t>while the focused and mundane</w:t>
      </w:r>
      <w:r>
        <w:t xml:space="preserve"> (though no less severe) </w:t>
      </w:r>
      <w:r w:rsidRPr="00561E9F">
        <w:rPr>
          <w:rStyle w:val="StyleBoldUnderline"/>
        </w:rPr>
        <w:t xml:space="preserve">bodily violence of the prison’s operative functions have constituted a </w:t>
      </w:r>
      <w:proofErr w:type="spellStart"/>
      <w:r w:rsidRPr="00561E9F">
        <w:rPr>
          <w:rStyle w:val="StyleBoldUnderline"/>
        </w:rPr>
        <w:t>microwarfare</w:t>
      </w:r>
      <w:proofErr w:type="spellEnd"/>
      <w:r w:rsidRPr="00561E9F">
        <w:rPr>
          <w:rStyle w:val="StyleBoldUnderline"/>
        </w:rPr>
        <w:t xml:space="preserve"> apparatus</w:t>
      </w:r>
      <w:r>
        <w:t xml:space="preserve">, </w:t>
      </w:r>
      <w:r w:rsidRPr="00561E9F">
        <w:rPr>
          <w:rStyle w:val="StyleBoldUnderline"/>
        </w:rPr>
        <w:t>accessing and penetrating captive bodies with an unprecedented depth and complexity</w:t>
      </w:r>
      <w:r>
        <w:t xml:space="preserve"> (the regime is in this sense defined by an unhinged, undomesticated violence). </w:t>
      </w:r>
      <w:r w:rsidRPr="00BB2484">
        <w:rPr>
          <w:rStyle w:val="StyleBoldUnderline"/>
          <w:highlight w:val="cyan"/>
        </w:rPr>
        <w:t>In this context, the</w:t>
      </w:r>
      <w:r w:rsidRPr="00BB2484">
        <w:rPr>
          <w:highlight w:val="cyan"/>
        </w:rPr>
        <w:t xml:space="preserve"> (</w:t>
      </w:r>
      <w:r w:rsidRPr="00BB2484">
        <w:rPr>
          <w:rStyle w:val="StyleBoldUnderline"/>
          <w:highlight w:val="cyan"/>
        </w:rPr>
        <w:t>racial</w:t>
      </w:r>
      <w:r w:rsidRPr="00BB2484">
        <w:rPr>
          <w:highlight w:val="cyan"/>
        </w:rPr>
        <w:t xml:space="preserve">) </w:t>
      </w:r>
      <w:r w:rsidRPr="00BB2484">
        <w:rPr>
          <w:rStyle w:val="StyleBoldUnderline"/>
          <w:highlight w:val="cyan"/>
        </w:rPr>
        <w:t>formations</w:t>
      </w:r>
      <w:r w:rsidRPr="00561E9F">
        <w:rPr>
          <w:rStyle w:val="StyleBoldUnderline"/>
        </w:rPr>
        <w:t xml:space="preserve"> </w:t>
      </w:r>
      <w:r w:rsidRPr="00BB2484">
        <w:rPr>
          <w:rStyle w:val="StyleBoldUnderline"/>
          <w:highlight w:val="cyan"/>
        </w:rPr>
        <w:t>of punishment and death inscribed on the various surfaces of the US prison regime</w:t>
      </w:r>
      <w:r>
        <w:t>—from the nearby to the far away—</w:t>
      </w:r>
      <w:r w:rsidRPr="00BB2484">
        <w:rPr>
          <w:rStyle w:val="StyleBoldUnderline"/>
          <w:highlight w:val="cyan"/>
        </w:rPr>
        <w:t>are in fact generally unremarkable</w:t>
      </w:r>
      <w:r>
        <w:t xml:space="preserve">. </w:t>
      </w:r>
      <w:r w:rsidRPr="00561E9F">
        <w:rPr>
          <w:rStyle w:val="StyleBoldUnderline"/>
        </w:rPr>
        <w:t xml:space="preserve">It cannot be overemphasized that this </w:t>
      </w:r>
      <w:proofErr w:type="spellStart"/>
      <w:r w:rsidRPr="00561E9F">
        <w:rPr>
          <w:rStyle w:val="StyleBoldUnderline"/>
        </w:rPr>
        <w:t>carceral</w:t>
      </w:r>
      <w:proofErr w:type="spellEnd"/>
      <w:r w:rsidRPr="00561E9F">
        <w:rPr>
          <w:rStyle w:val="StyleBoldUnderline"/>
        </w:rPr>
        <w:t xml:space="preserve"> formation produces a normal and trite violence</w:t>
      </w:r>
      <w:r>
        <w:t xml:space="preserve">, </w:t>
      </w:r>
      <w:r w:rsidRPr="00561E9F">
        <w:rPr>
          <w:rStyle w:val="StyleBoldUnderline"/>
        </w:rPr>
        <w:t>a naturalized facet of American social intercourse across scales and geographies, forming the underside of a civil society that is historically unimaginable outside its modalities of formal exclusion and civil/ social neutralization</w:t>
      </w:r>
      <w:r>
        <w:t xml:space="preserve">. </w:t>
      </w:r>
      <w:r w:rsidRPr="00BB2484">
        <w:rPr>
          <w:rStyle w:val="IntenseEmphasis"/>
          <w:highlight w:val="cyan"/>
        </w:rPr>
        <w:t>Yet, it is precisely as this prison regime rearranges, remobilizes</w:t>
      </w:r>
      <w:r w:rsidRPr="00BB2484">
        <w:rPr>
          <w:highlight w:val="cyan"/>
        </w:rPr>
        <w:t xml:space="preserve">, </w:t>
      </w:r>
      <w:r w:rsidRPr="00BB2484">
        <w:rPr>
          <w:rStyle w:val="IntenseEmphasis"/>
          <w:highlight w:val="cyan"/>
        </w:rPr>
        <w:t>and redeploys its normalized structure</w:t>
      </w:r>
      <w:r w:rsidRPr="00561E9F">
        <w:rPr>
          <w:rStyle w:val="IntenseEmphasis"/>
        </w:rPr>
        <w:t xml:space="preserve"> </w:t>
      </w:r>
      <w:r>
        <w:t xml:space="preserve">of white supremacist bodily violence </w:t>
      </w:r>
      <w:r w:rsidRPr="00BB2484">
        <w:rPr>
          <w:rStyle w:val="StyleBoldUnderline"/>
          <w:highlight w:val="cyan"/>
        </w:rPr>
        <w:t xml:space="preserve">into geographies beyond the American </w:t>
      </w:r>
      <w:proofErr w:type="spellStart"/>
      <w:r w:rsidRPr="00BB2484">
        <w:rPr>
          <w:rStyle w:val="StyleBoldUnderline"/>
          <w:highlight w:val="cyan"/>
        </w:rPr>
        <w:t>everyday</w:t>
      </w:r>
      <w:proofErr w:type="spellEnd"/>
      <w:r w:rsidRPr="00BB2484">
        <w:rPr>
          <w:highlight w:val="cyan"/>
        </w:rPr>
        <w:t xml:space="preserve"> </w:t>
      </w:r>
      <w:r w:rsidRPr="00BB2484">
        <w:rPr>
          <w:rStyle w:val="StyleBoldUnderline"/>
          <w:highlight w:val="cyan"/>
        </w:rPr>
        <w:t>that it momentarily surfaces as a spectacle of public</w:t>
      </w:r>
      <w:r w:rsidRPr="00BB2484">
        <w:rPr>
          <w:highlight w:val="cyan"/>
        </w:rPr>
        <w:t xml:space="preserve"> </w:t>
      </w:r>
      <w:r w:rsidRPr="00BB2484">
        <w:rPr>
          <w:rStyle w:val="StyleBoldUnderline"/>
          <w:highlight w:val="cyan"/>
        </w:rPr>
        <w:t>consumption</w:t>
      </w:r>
      <w:r>
        <w:t xml:space="preserve"> and even a critical public discourse, in such moments as the photographic revelation of the </w:t>
      </w:r>
      <w:proofErr w:type="spellStart"/>
      <w:r>
        <w:t>uS</w:t>
      </w:r>
      <w:proofErr w:type="spellEnd"/>
      <w:r>
        <w:t xml:space="preserve"> military’s torture of prisoners at Abu Ghraib. While the “national” scope of the US prison industrial complex constitutes a profound social and political crisis of epochal scale, it also composes an institutional symbiosis that has yielded an authentic </w:t>
      </w:r>
      <w:proofErr w:type="spellStart"/>
      <w:r>
        <w:t>conjunctural</w:t>
      </w:r>
      <w:proofErr w:type="spellEnd"/>
      <w:r>
        <w:t xml:space="preserve"> articulation of state violence that is both organic to the domestic US </w:t>
      </w:r>
      <w:proofErr w:type="spellStart"/>
      <w:r>
        <w:t>carceral</w:t>
      </w:r>
      <w:proofErr w:type="spellEnd"/>
      <w:r>
        <w:t xml:space="preserve"> and capable of </w:t>
      </w:r>
      <w:proofErr w:type="spellStart"/>
      <w:r>
        <w:t>rearticulation</w:t>
      </w:r>
      <w:proofErr w:type="spellEnd"/>
      <w:r>
        <w:t xml:space="preserve">, appropriation, and mobilization across global geographies. </w:t>
      </w:r>
      <w:r w:rsidRPr="00561E9F">
        <w:rPr>
          <w:rStyle w:val="StyleBoldUnderline"/>
        </w:rPr>
        <w:t>Thus, to understand the prison as a regime is to focus conceptually</w:t>
      </w:r>
      <w:r>
        <w:t xml:space="preserve">, </w:t>
      </w:r>
      <w:r w:rsidRPr="00561E9F">
        <w:rPr>
          <w:rStyle w:val="StyleBoldUnderline"/>
        </w:rPr>
        <w:t>theoretically, and politically on the prison as a pliable module or mobilized vessel through which the state generates particular practices of legitimated violence and bodily immobilization</w:t>
      </w:r>
      <w:r>
        <w:t>. “</w:t>
      </w:r>
      <w:r w:rsidRPr="00BB2484">
        <w:rPr>
          <w:rStyle w:val="StyleBoldUnderline"/>
          <w:highlight w:val="cyan"/>
        </w:rPr>
        <w:t>Prison regime” is a conceptual and theoretical</w:t>
      </w:r>
      <w:r>
        <w:t xml:space="preserve"> (not a discretely “institutional”) </w:t>
      </w:r>
      <w:r w:rsidRPr="00BB2484">
        <w:rPr>
          <w:rStyle w:val="StyleBoldUnderline"/>
          <w:highlight w:val="cyan"/>
        </w:rPr>
        <w:t>phrase that refers to a modality through which the state organizes</w:t>
      </w:r>
      <w:r w:rsidRPr="00BB2484">
        <w:rPr>
          <w:highlight w:val="cyan"/>
        </w:rPr>
        <w:t xml:space="preserve">, </w:t>
      </w:r>
      <w:r w:rsidRPr="00BB2484">
        <w:rPr>
          <w:rStyle w:val="IntenseEmphasis"/>
          <w:highlight w:val="cyan"/>
        </w:rPr>
        <w:t>rationalizes, and deploys specific technologies of violence</w:t>
      </w:r>
      <w:r>
        <w:t xml:space="preserve">, </w:t>
      </w:r>
      <w:r w:rsidRPr="00561E9F">
        <w:rPr>
          <w:rStyle w:val="StyleBoldUnderline"/>
        </w:rPr>
        <w:t>domination</w:t>
      </w:r>
      <w:r>
        <w:t>, and subjection—</w:t>
      </w:r>
      <w:r w:rsidRPr="00561E9F">
        <w:rPr>
          <w:rStyle w:val="StyleBoldUnderline"/>
        </w:rPr>
        <w:t>technologies that are</w:t>
      </w:r>
      <w:r>
        <w:t xml:space="preserve"> </w:t>
      </w:r>
      <w:r w:rsidRPr="00561E9F">
        <w:rPr>
          <w:rStyle w:val="StyleBoldUnderline"/>
        </w:rPr>
        <w:t xml:space="preserve">otherwise reserved for deployment in sites of declared war </w:t>
      </w:r>
      <w:r>
        <w:t xml:space="preserve">or martial law: in this usage, “prison regime” differentiates both the scale and object of analysis from the more typical macro- scale institutional categories of “the prison,” “the prison system,” and, for that matter, “the prison industrial complex.” the conceptual scope of this term similarly exceeds the analytical scope of prison management, prison policy, and “the prison (or prisoner’s) experience,” categories that most often take textual form through discrete case studies, institutional reform initiatives, prison ethnographies, and empirical criminological surveys. Rather, </w:t>
      </w:r>
      <w:r w:rsidRPr="00561E9F">
        <w:rPr>
          <w:rStyle w:val="StyleBoldUnderline"/>
        </w:rPr>
        <w:t>the notion of a prison regime invokes a “</w:t>
      </w:r>
      <w:proofErr w:type="spellStart"/>
      <w:r w:rsidRPr="00561E9F">
        <w:rPr>
          <w:rStyle w:val="StyleBoldUnderline"/>
        </w:rPr>
        <w:t>meso</w:t>
      </w:r>
      <w:proofErr w:type="spellEnd"/>
      <w:r>
        <w:t xml:space="preserve">” (middle, or mediating) </w:t>
      </w:r>
      <w:r w:rsidRPr="00561E9F">
        <w:rPr>
          <w:rStyle w:val="StyleBoldUnderline"/>
        </w:rPr>
        <w:t>dimension of processes</w:t>
      </w:r>
      <w:r>
        <w:t xml:space="preserve">, structures, and vernaculars that compose the state’s modalities of self-articulation and self-conceptualization, institutional crafting, and “rule” across the macro and micro scales. It is within this </w:t>
      </w:r>
      <w:proofErr w:type="spellStart"/>
      <w:r>
        <w:t>meso</w:t>
      </w:r>
      <w:proofErr w:type="spellEnd"/>
      <w:r>
        <w:t xml:space="preserve"> range of fluctuating articulations of power that the prison is inscribed as both a localization and constitutive logic of the state’s production of juridical, spatial, and militarized dominion. A genealogy of the prison regime foregrounds the essential instability—the unnaturalness—of its object of discussion, suggesting a process of historical analysis and theorization that methodologically extends </w:t>
      </w:r>
      <w:r w:rsidRPr="00561E9F">
        <w:rPr>
          <w:rStyle w:val="StyleBoldUnderline"/>
        </w:rPr>
        <w:t>be</w:t>
      </w:r>
      <w:r w:rsidRPr="00BB2484">
        <w:rPr>
          <w:rStyle w:val="StyleBoldUnderline"/>
          <w:highlight w:val="cyan"/>
        </w:rPr>
        <w:t xml:space="preserve">yond 1.) </w:t>
      </w:r>
      <w:proofErr w:type="gramStart"/>
      <w:r w:rsidRPr="00BB2484">
        <w:rPr>
          <w:rStyle w:val="StyleBoldUnderline"/>
          <w:highlight w:val="cyan"/>
        </w:rPr>
        <w:t>the</w:t>
      </w:r>
      <w:proofErr w:type="gramEnd"/>
      <w:r w:rsidRPr="00BB2484">
        <w:rPr>
          <w:rStyle w:val="StyleBoldUnderline"/>
          <w:highlight w:val="cyan"/>
        </w:rPr>
        <w:t xml:space="preserve"> particular and mystified </w:t>
      </w:r>
      <w:proofErr w:type="spellStart"/>
      <w:r w:rsidRPr="00BB2484">
        <w:rPr>
          <w:rStyle w:val="StyleBoldUnderline"/>
          <w:highlight w:val="cyan"/>
        </w:rPr>
        <w:t>institutionality</w:t>
      </w:r>
      <w:proofErr w:type="spellEnd"/>
      <w:r w:rsidRPr="00BB2484">
        <w:rPr>
          <w:rStyle w:val="StyleBoldUnderline"/>
          <w:highlight w:val="cyan"/>
        </w:rPr>
        <w:t xml:space="preserve"> of the discrete and narrowly bounded entity we know as the Prison</w:t>
      </w:r>
      <w:r w:rsidRPr="00561E9F">
        <w:rPr>
          <w:rStyle w:val="StyleBoldUnderline"/>
        </w:rPr>
        <w:t xml:space="preserve">; </w:t>
      </w:r>
      <w:r w:rsidRPr="00BB2484">
        <w:rPr>
          <w:rStyle w:val="StyleBoldUnderline"/>
          <w:highlight w:val="cyan"/>
        </w:rPr>
        <w:t>and</w:t>
      </w:r>
      <w:r w:rsidRPr="00561E9F">
        <w:rPr>
          <w:rStyle w:val="StyleBoldUnderline"/>
        </w:rPr>
        <w:t xml:space="preserve"> 2.) </w:t>
      </w:r>
      <w:proofErr w:type="gramStart"/>
      <w:r w:rsidRPr="00BB2484">
        <w:rPr>
          <w:rStyle w:val="StyleBoldUnderline"/>
          <w:highlight w:val="cyan"/>
        </w:rPr>
        <w:t>the</w:t>
      </w:r>
      <w:proofErr w:type="gramEnd"/>
      <w:r w:rsidRPr="00BB2484">
        <w:rPr>
          <w:rStyle w:val="StyleBoldUnderline"/>
          <w:highlight w:val="cyan"/>
        </w:rPr>
        <w:t xml:space="preserve"> </w:t>
      </w:r>
      <w:r w:rsidRPr="00BB2484">
        <w:rPr>
          <w:rStyle w:val="StyleBoldUnderline"/>
          <w:highlight w:val="cyan"/>
        </w:rPr>
        <w:lastRenderedPageBreak/>
        <w:t>juridical and institutional formalities of the state’s supposed “ownership”</w:t>
      </w:r>
      <w:r w:rsidRPr="00561E9F">
        <w:rPr>
          <w:rStyle w:val="StyleBoldUnderline"/>
        </w:rPr>
        <w:t xml:space="preserve"> of and orderly proctorship over the Prison as it is conventionally conceived</w:t>
      </w:r>
      <w:r>
        <w:t>.</w:t>
      </w:r>
    </w:p>
    <w:p w:rsidR="00097C33" w:rsidRPr="008F71C3" w:rsidRDefault="00097C33" w:rsidP="00097C33">
      <w:pPr>
        <w:pStyle w:val="Heading4"/>
        <w:rPr>
          <w:rStyle w:val="StyleStyleBold12pt"/>
          <w:b/>
        </w:rPr>
      </w:pPr>
      <w:r>
        <w:rPr>
          <w:rStyle w:val="StyleStyleBold12pt"/>
          <w:b/>
        </w:rPr>
        <w:t>Championing freedom and stability of heg marginalizes queer and female identities too</w:t>
      </w:r>
    </w:p>
    <w:p w:rsidR="00097C33" w:rsidRPr="009F651E" w:rsidRDefault="00097C33" w:rsidP="00097C33">
      <w:pPr>
        <w:rPr>
          <w:sz w:val="16"/>
        </w:rPr>
      </w:pPr>
      <w:proofErr w:type="spellStart"/>
      <w:r w:rsidRPr="009F651E">
        <w:rPr>
          <w:rStyle w:val="StyleStyleBold12pt"/>
        </w:rPr>
        <w:t>Winnubst</w:t>
      </w:r>
      <w:proofErr w:type="spellEnd"/>
      <w:r w:rsidRPr="009F651E">
        <w:rPr>
          <w:rStyle w:val="StyleStyleBold12pt"/>
        </w:rPr>
        <w:t xml:space="preserve"> 06</w:t>
      </w:r>
      <w:r w:rsidRPr="009F651E">
        <w:rPr>
          <w:sz w:val="16"/>
        </w:rPr>
        <w:t xml:space="preserve"> (Shannon, </w:t>
      </w:r>
      <w:proofErr w:type="spellStart"/>
      <w:r w:rsidRPr="009F651E">
        <w:rPr>
          <w:sz w:val="16"/>
        </w:rPr>
        <w:t>Phd</w:t>
      </w:r>
      <w:proofErr w:type="spellEnd"/>
      <w:r w:rsidRPr="009F651E">
        <w:rPr>
          <w:sz w:val="16"/>
        </w:rPr>
        <w:t xml:space="preserve">, Associate Professor of Women’s Studies at Ohio State University, </w:t>
      </w:r>
      <w:r w:rsidRPr="009F651E">
        <w:rPr>
          <w:i/>
          <w:sz w:val="16"/>
        </w:rPr>
        <w:t>Queering Freedom</w:t>
      </w:r>
      <w:r w:rsidRPr="009F651E">
        <w:rPr>
          <w:sz w:val="16"/>
        </w:rPr>
        <w:t xml:space="preserve">, pg. 43-45) </w:t>
      </w:r>
    </w:p>
    <w:p w:rsidR="00097C33" w:rsidRDefault="00097C33" w:rsidP="00097C33">
      <w:pPr>
        <w:rPr>
          <w:sz w:val="16"/>
        </w:rPr>
      </w:pPr>
      <w:r w:rsidRPr="009F651E">
        <w:rPr>
          <w:sz w:val="16"/>
        </w:rPr>
        <w:t xml:space="preserve">Across the Atlantic and roughly two centuries after Locke’s writing of his Second </w:t>
      </w:r>
      <w:r w:rsidRPr="003B43F9">
        <w:rPr>
          <w:sz w:val="16"/>
        </w:rPr>
        <w:t xml:space="preserve">Treatise, </w:t>
      </w:r>
      <w:r w:rsidRPr="003B43F9">
        <w:rPr>
          <w:u w:val="single"/>
        </w:rPr>
        <w:t xml:space="preserve">the post-bellum United States entered into some of the nastiest parts of U.S. history. </w:t>
      </w:r>
      <w:r w:rsidRPr="001D05DE">
        <w:rPr>
          <w:b/>
          <w:highlight w:val="yellow"/>
          <w:u w:val="single"/>
        </w:rPr>
        <w:t>The operative nexus of racial and sexual difference</w:t>
      </w:r>
      <w:r w:rsidRPr="00A230E3">
        <w:rPr>
          <w:b/>
          <w:u w:val="single"/>
        </w:rPr>
        <w:t xml:space="preserve"> </w:t>
      </w:r>
      <w:r w:rsidRPr="001D05DE">
        <w:rPr>
          <w:b/>
          <w:highlight w:val="yellow"/>
          <w:u w:val="single"/>
        </w:rPr>
        <w:t>surfaced with great clarity</w:t>
      </w:r>
      <w:r w:rsidRPr="00A230E3">
        <w:rPr>
          <w:b/>
          <w:u w:val="single"/>
        </w:rPr>
        <w:t xml:space="preserve">: </w:t>
      </w:r>
      <w:r w:rsidRPr="001D05DE">
        <w:rPr>
          <w:b/>
          <w:highlight w:val="yellow"/>
          <w:u w:val="single"/>
        </w:rPr>
        <w:t>black</w:t>
      </w:r>
      <w:r w:rsidRPr="00A230E3">
        <w:rPr>
          <w:b/>
          <w:u w:val="single"/>
        </w:rPr>
        <w:t xml:space="preserve"> men were </w:t>
      </w:r>
      <w:r w:rsidRPr="001D05DE">
        <w:rPr>
          <w:b/>
          <w:highlight w:val="yellow"/>
          <w:u w:val="single"/>
        </w:rPr>
        <w:t>lynched on false allegations of raping white women</w:t>
      </w:r>
      <w:r w:rsidRPr="00A230E3">
        <w:rPr>
          <w:b/>
          <w:u w:val="single"/>
        </w:rPr>
        <w:t>.</w:t>
      </w:r>
      <w:r w:rsidRPr="009F651E">
        <w:rPr>
          <w:sz w:val="16"/>
        </w:rPr>
        <w:t xml:space="preserve"> </w:t>
      </w:r>
      <w:r w:rsidRPr="00A230E3">
        <w:rPr>
          <w:u w:val="single"/>
        </w:rPr>
        <w:t xml:space="preserve">These allegations, rarely if ever pursued, sufficed as ample cause for castration, dismemberment, burning at the stake, </w:t>
      </w:r>
      <w:r w:rsidRPr="0055446E">
        <w:rPr>
          <w:u w:val="single"/>
        </w:rPr>
        <w:t>hanging. This horrific violence set the scene for two dynamics to emerge explicitly and continue with great</w:t>
      </w:r>
      <w:r w:rsidRPr="00A230E3">
        <w:rPr>
          <w:u w:val="single"/>
        </w:rPr>
        <w:t xml:space="preserve"> force into the early twenty-first-century United States psyche</w:t>
      </w:r>
      <w:r w:rsidRPr="009F651E">
        <w:rPr>
          <w:sz w:val="16"/>
        </w:rPr>
        <w:t xml:space="preserve">: </w:t>
      </w:r>
      <w:r w:rsidRPr="001D05DE">
        <w:rPr>
          <w:b/>
          <w:highlight w:val="yellow"/>
          <w:u w:val="single"/>
        </w:rPr>
        <w:t xml:space="preserve">the sexualizing of racial difference and the </w:t>
      </w:r>
      <w:proofErr w:type="spellStart"/>
      <w:r w:rsidRPr="001D05DE">
        <w:rPr>
          <w:b/>
          <w:highlight w:val="yellow"/>
          <w:u w:val="single"/>
        </w:rPr>
        <w:t>racializing</w:t>
      </w:r>
      <w:proofErr w:type="spellEnd"/>
      <w:r w:rsidRPr="001D05DE">
        <w:rPr>
          <w:b/>
          <w:highlight w:val="yellow"/>
          <w:u w:val="single"/>
        </w:rPr>
        <w:t xml:space="preserve"> of sexual difference</w:t>
      </w:r>
      <w:r w:rsidRPr="00A230E3">
        <w:rPr>
          <w:b/>
          <w:u w:val="single"/>
        </w:rPr>
        <w:t>.</w:t>
      </w:r>
      <w:r w:rsidRPr="009F651E">
        <w:rPr>
          <w:sz w:val="16"/>
        </w:rPr>
        <w:t xml:space="preserve">18 </w:t>
      </w:r>
      <w:r w:rsidRPr="00BF743F">
        <w:rPr>
          <w:highlight w:val="yellow"/>
          <w:u w:val="single"/>
        </w:rPr>
        <w:t>The</w:t>
      </w:r>
      <w:r w:rsidRPr="00A230E3">
        <w:rPr>
          <w:u w:val="single"/>
        </w:rPr>
        <w:t xml:space="preserve"> </w:t>
      </w:r>
      <w:r w:rsidRPr="0055446E">
        <w:rPr>
          <w:u w:val="single"/>
        </w:rPr>
        <w:t xml:space="preserve">propertied Christian </w:t>
      </w:r>
      <w:r w:rsidRPr="00BF743F">
        <w:rPr>
          <w:highlight w:val="yellow"/>
          <w:u w:val="single"/>
        </w:rPr>
        <w:t>white male</w:t>
      </w:r>
      <w:r w:rsidRPr="009F651E">
        <w:rPr>
          <w:sz w:val="16"/>
        </w:rPr>
        <w:t xml:space="preserve"> (</w:t>
      </w:r>
      <w:r w:rsidRPr="0055446E">
        <w:rPr>
          <w:rStyle w:val="StyleBoldUnderline"/>
          <w:highlight w:val="yellow"/>
        </w:rPr>
        <w:t>straight</w:t>
      </w:r>
      <w:r w:rsidRPr="009F651E">
        <w:rPr>
          <w:sz w:val="16"/>
        </w:rPr>
        <w:t xml:space="preserve">) </w:t>
      </w:r>
      <w:r w:rsidRPr="00BF743F">
        <w:rPr>
          <w:highlight w:val="yellow"/>
          <w:u w:val="single"/>
        </w:rPr>
        <w:t>body</w:t>
      </w:r>
      <w:r w:rsidRPr="00A230E3">
        <w:rPr>
          <w:u w:val="single"/>
        </w:rPr>
        <w:t xml:space="preserve">19 </w:t>
      </w:r>
      <w:r w:rsidRPr="00BF743F">
        <w:rPr>
          <w:highlight w:val="yellow"/>
          <w:u w:val="single"/>
        </w:rPr>
        <w:t xml:space="preserve">alone </w:t>
      </w:r>
      <w:r w:rsidRPr="00BF743F">
        <w:rPr>
          <w:b/>
          <w:highlight w:val="yellow"/>
          <w:u w:val="single"/>
        </w:rPr>
        <w:t>remained unmarked</w:t>
      </w:r>
      <w:r w:rsidRPr="009F651E">
        <w:rPr>
          <w:sz w:val="16"/>
        </w:rPr>
        <w:t xml:space="preserve">, </w:t>
      </w:r>
      <w:r w:rsidRPr="00BF743F">
        <w:rPr>
          <w:highlight w:val="yellow"/>
          <w:u w:val="single"/>
        </w:rPr>
        <w:t>positioned not only as</w:t>
      </w:r>
      <w:r w:rsidRPr="00A230E3">
        <w:rPr>
          <w:u w:val="single"/>
        </w:rPr>
        <w:t xml:space="preserve"> the </w:t>
      </w:r>
      <w:r w:rsidRPr="00BF743F">
        <w:rPr>
          <w:highlight w:val="yellow"/>
          <w:u w:val="single"/>
        </w:rPr>
        <w:t>politically and economically superior</w:t>
      </w:r>
      <w:r w:rsidRPr="00A230E3">
        <w:rPr>
          <w:u w:val="single"/>
        </w:rPr>
        <w:t xml:space="preserve"> subject</w:t>
      </w:r>
      <w:r w:rsidRPr="009F651E">
        <w:rPr>
          <w:sz w:val="16"/>
        </w:rPr>
        <w:t xml:space="preserve">, </w:t>
      </w:r>
      <w:r w:rsidRPr="009F651E">
        <w:rPr>
          <w:sz w:val="16"/>
          <w:highlight w:val="yellow"/>
        </w:rPr>
        <w:t xml:space="preserve">but </w:t>
      </w:r>
      <w:r w:rsidRPr="00BF743F">
        <w:rPr>
          <w:highlight w:val="yellow"/>
          <w:u w:val="single"/>
        </w:rPr>
        <w:t>also as the rational, benevolent patriarch in whose hands the security of all bodies rested.</w:t>
      </w:r>
      <w:r w:rsidRPr="009F651E">
        <w:rPr>
          <w:sz w:val="16"/>
        </w:rPr>
        <w:t xml:space="preserve"> </w:t>
      </w:r>
      <w:r w:rsidRPr="0055446E">
        <w:rPr>
          <w:u w:val="single"/>
        </w:rPr>
        <w:t xml:space="preserve">Women and non-white men were accordingly positioned below him, most often pitted against one </w:t>
      </w:r>
      <w:proofErr w:type="spellStart"/>
      <w:r w:rsidRPr="0055446E">
        <w:rPr>
          <w:u w:val="single"/>
        </w:rPr>
        <w:t>an other</w:t>
      </w:r>
      <w:proofErr w:type="spellEnd"/>
      <w:r w:rsidRPr="0055446E">
        <w:rPr>
          <w:u w:val="single"/>
        </w:rPr>
        <w:t xml:space="preserve"> through the fear of alleged aggression and manipulation</w:t>
      </w:r>
      <w:r w:rsidRPr="0055446E">
        <w:rPr>
          <w:sz w:val="16"/>
        </w:rPr>
        <w:t>, as a great deal of twentieth-century African American</w:t>
      </w:r>
      <w:r w:rsidRPr="009F651E">
        <w:rPr>
          <w:sz w:val="16"/>
        </w:rPr>
        <w:t xml:space="preserve"> literature shows all too graphically. 20 </w:t>
      </w:r>
      <w:r w:rsidRPr="00BF743F">
        <w:rPr>
          <w:b/>
          <w:highlight w:val="yellow"/>
          <w:u w:val="single"/>
        </w:rPr>
        <w:t>The brutal and ugly underbelly of modernity thus surfaced</w:t>
      </w:r>
      <w:r w:rsidRPr="009F651E">
        <w:rPr>
          <w:sz w:val="16"/>
        </w:rPr>
        <w:t xml:space="preserve">. </w:t>
      </w:r>
      <w:r w:rsidRPr="00BF743F">
        <w:rPr>
          <w:highlight w:val="yellow"/>
          <w:u w:val="single"/>
        </w:rPr>
        <w:t>A period that emerged</w:t>
      </w:r>
      <w:r w:rsidRPr="00A230E3">
        <w:rPr>
          <w:u w:val="single"/>
        </w:rPr>
        <w:t xml:space="preserve"> philosophically </w:t>
      </w:r>
      <w:r w:rsidRPr="00BF743F">
        <w:rPr>
          <w:highlight w:val="yellow"/>
          <w:u w:val="single"/>
        </w:rPr>
        <w:t>as the triumph of rationality</w:t>
      </w:r>
      <w:r w:rsidRPr="00A230E3">
        <w:rPr>
          <w:u w:val="single"/>
        </w:rPr>
        <w:t xml:space="preserve"> </w:t>
      </w:r>
      <w:r w:rsidRPr="00BF743F">
        <w:rPr>
          <w:highlight w:val="yellow"/>
          <w:u w:val="single"/>
        </w:rPr>
        <w:t>and</w:t>
      </w:r>
      <w:r w:rsidRPr="00A230E3">
        <w:rPr>
          <w:u w:val="single"/>
        </w:rPr>
        <w:t xml:space="preserve"> politically </w:t>
      </w:r>
      <w:r w:rsidRPr="00BF743F">
        <w:rPr>
          <w:highlight w:val="yellow"/>
          <w:u w:val="single"/>
        </w:rPr>
        <w:t>as the victory of</w:t>
      </w:r>
      <w:r w:rsidRPr="00A230E3">
        <w:rPr>
          <w:u w:val="single"/>
        </w:rPr>
        <w:t xml:space="preserve"> representative </w:t>
      </w:r>
      <w:r w:rsidRPr="00BF743F">
        <w:rPr>
          <w:highlight w:val="yellow"/>
          <w:u w:val="single"/>
        </w:rPr>
        <w:t>democracy and its liberal individual</w:t>
      </w:r>
      <w:r w:rsidRPr="009A2665">
        <w:rPr>
          <w:highlight w:val="yellow"/>
          <w:u w:val="single"/>
        </w:rPr>
        <w:t>, modernity was also the</w:t>
      </w:r>
      <w:r w:rsidRPr="00A230E3">
        <w:rPr>
          <w:u w:val="single"/>
        </w:rPr>
        <w:t xml:space="preserve"> period of the </w:t>
      </w:r>
      <w:r w:rsidRPr="009A2665">
        <w:rPr>
          <w:highlight w:val="yellow"/>
          <w:u w:val="single"/>
        </w:rPr>
        <w:t>birth of</w:t>
      </w:r>
      <w:r w:rsidRPr="00A230E3">
        <w:rPr>
          <w:u w:val="single"/>
        </w:rPr>
        <w:t xml:space="preserve"> global </w:t>
      </w:r>
      <w:r w:rsidRPr="009A2665">
        <w:rPr>
          <w:highlight w:val="yellow"/>
          <w:u w:val="single"/>
        </w:rPr>
        <w:t>capitalism and its counterparts of colonialism and slavery</w:t>
      </w:r>
      <w:r w:rsidRPr="009F651E">
        <w:rPr>
          <w:sz w:val="16"/>
        </w:rPr>
        <w:t xml:space="preserve">.21 Many of the modern categories that we see at work in Locke’s texts emerged in the post-bellum United States with a defensive tenacity that bred political, cultural, psychic, and physical violence. </w:t>
      </w:r>
      <w:r w:rsidRPr="00AA0EA5">
        <w:rPr>
          <w:u w:val="single"/>
        </w:rPr>
        <w:t>For example, as political categories such as freedom and individualism began to be broadened through the emancipation of slaves, other structures of modernity asserted themselves to shape the exact contours and limits of the kinds of emergent freedoms and rights that would develop</w:t>
      </w:r>
      <w:r w:rsidRPr="009F651E">
        <w:rPr>
          <w:sz w:val="16"/>
        </w:rPr>
        <w:t xml:space="preserve">. Namely, as </w:t>
      </w:r>
      <w:r w:rsidRPr="0055446E">
        <w:rPr>
          <w:u w:val="single"/>
        </w:rPr>
        <w:t>the battles around the Fifteenth Amendment and suffragist movements showed, racial and sexual difference emerged as primary fields of signification through which entry to the precious categories of freedom and individual rights had to be negotiated</w:t>
      </w:r>
      <w:r w:rsidRPr="00EC058D">
        <w:rPr>
          <w:highlight w:val="yellow"/>
          <w:u w:val="single"/>
        </w:rPr>
        <w:t>.</w:t>
      </w:r>
      <w:r w:rsidRPr="009F651E">
        <w:rPr>
          <w:sz w:val="16"/>
          <w:highlight w:val="yellow"/>
        </w:rPr>
        <w:t xml:space="preserve"> </w:t>
      </w:r>
      <w:r w:rsidRPr="00EC058D">
        <w:rPr>
          <w:b/>
          <w:highlight w:val="yellow"/>
          <w:u w:val="single"/>
        </w:rPr>
        <w:t>The categories of race and gender were being forged in the explicit terms of legal and political documents</w:t>
      </w:r>
      <w:r w:rsidRPr="009F651E">
        <w:rPr>
          <w:sz w:val="16"/>
          <w:highlight w:val="yellow"/>
        </w:rPr>
        <w:t>.</w:t>
      </w:r>
      <w:r w:rsidRPr="009F651E">
        <w:rPr>
          <w:sz w:val="16"/>
        </w:rPr>
        <w:t xml:space="preserve"> </w:t>
      </w:r>
      <w:r w:rsidRPr="00AA0EA5">
        <w:rPr>
          <w:u w:val="single"/>
        </w:rPr>
        <w:t>If one was raced or sexed, one had to fight—against other marked (raced, sexed) bodies—for one’s entry into these categories</w:t>
      </w:r>
      <w:r w:rsidRPr="009F651E">
        <w:rPr>
          <w:sz w:val="16"/>
        </w:rPr>
        <w:t>. But the fight turned on evidence of a specific form of rationality. Or, to put it in the language of race and sexual difference, it turned on one’s ability to approximate maleness or whiteness, the two social categories that govern the epistemological category of ‘proper rationality’ and, dialectically, the social category of property ownership</w:t>
      </w:r>
      <w:r w:rsidRPr="003B43F9">
        <w:rPr>
          <w:sz w:val="16"/>
        </w:rPr>
        <w:t xml:space="preserve">. </w:t>
      </w:r>
      <w:r w:rsidRPr="003B43F9">
        <w:rPr>
          <w:u w:val="single"/>
        </w:rPr>
        <w:t>The disjunction of approximating either maleness or whiteness ensured that no set of marked bodies would achieve ‘true’ freedom or individuality: only the white male occupied both positions of power, maleness</w:t>
      </w:r>
      <w:r w:rsidRPr="00AA0EA5">
        <w:rPr>
          <w:u w:val="single"/>
        </w:rPr>
        <w:t xml:space="preserve"> and whiteness.</w:t>
      </w:r>
      <w:r w:rsidRPr="009F651E">
        <w:rPr>
          <w:sz w:val="16"/>
        </w:rPr>
        <w:t xml:space="preserve">22 </w:t>
      </w:r>
      <w:proofErr w:type="gramStart"/>
      <w:r w:rsidRPr="00EC058D">
        <w:rPr>
          <w:highlight w:val="yellow"/>
          <w:u w:val="single"/>
        </w:rPr>
        <w:t>The</w:t>
      </w:r>
      <w:proofErr w:type="gramEnd"/>
      <w:r w:rsidRPr="00EC058D">
        <w:rPr>
          <w:highlight w:val="yellow"/>
          <w:u w:val="single"/>
        </w:rPr>
        <w:t xml:space="preserve"> seduction of freedom thereby became the seduction of </w:t>
      </w:r>
      <w:proofErr w:type="spellStart"/>
      <w:r w:rsidRPr="00EC058D">
        <w:rPr>
          <w:b/>
          <w:highlight w:val="yellow"/>
          <w:u w:val="single"/>
        </w:rPr>
        <w:t>phallicized</w:t>
      </w:r>
      <w:proofErr w:type="spellEnd"/>
      <w:r w:rsidRPr="00EC058D">
        <w:rPr>
          <w:b/>
          <w:highlight w:val="yellow"/>
          <w:u w:val="single"/>
        </w:rPr>
        <w:t xml:space="preserve"> whiteness</w:t>
      </w:r>
      <w:r w:rsidRPr="009F651E">
        <w:rPr>
          <w:sz w:val="16"/>
        </w:rPr>
        <w:t>. Conseque</w:t>
      </w:r>
      <w:r w:rsidRPr="0055446E">
        <w:rPr>
          <w:sz w:val="16"/>
        </w:rPr>
        <w:t>n</w:t>
      </w:r>
      <w:r w:rsidRPr="009F651E">
        <w:rPr>
          <w:sz w:val="16"/>
        </w:rPr>
        <w:t xml:space="preserve">tly, </w:t>
      </w:r>
      <w:r w:rsidRPr="00EC058D">
        <w:rPr>
          <w:highlight w:val="yellow"/>
          <w:u w:val="single"/>
        </w:rPr>
        <w:t>raced and sexed bodies</w:t>
      </w:r>
      <w:r w:rsidRPr="00AA0EA5">
        <w:rPr>
          <w:u w:val="single"/>
        </w:rPr>
        <w:t xml:space="preserve"> found </w:t>
      </w:r>
      <w:proofErr w:type="gramStart"/>
      <w:r w:rsidRPr="00AA0EA5">
        <w:rPr>
          <w:u w:val="single"/>
        </w:rPr>
        <w:t>themselves</w:t>
      </w:r>
      <w:proofErr w:type="gramEnd"/>
      <w:r w:rsidRPr="00AA0EA5">
        <w:rPr>
          <w:u w:val="single"/>
        </w:rPr>
        <w:t xml:space="preserve"> </w:t>
      </w:r>
      <w:r w:rsidRPr="00EC058D">
        <w:rPr>
          <w:highlight w:val="yellow"/>
          <w:u w:val="single"/>
        </w:rPr>
        <w:t>fighting against one another in a battle that neither</w:t>
      </w:r>
      <w:r w:rsidRPr="00AA0EA5">
        <w:rPr>
          <w:u w:val="single"/>
        </w:rPr>
        <w:t xml:space="preserve"> of them </w:t>
      </w:r>
      <w:r w:rsidRPr="00EC058D">
        <w:rPr>
          <w:highlight w:val="yellow"/>
          <w:u w:val="single"/>
        </w:rPr>
        <w:t>could</w:t>
      </w:r>
      <w:r w:rsidRPr="00AA0EA5">
        <w:rPr>
          <w:u w:val="single"/>
        </w:rPr>
        <w:t xml:space="preserve"> ultimately </w:t>
      </w:r>
      <w:r w:rsidRPr="00EC058D">
        <w:rPr>
          <w:highlight w:val="yellow"/>
          <w:u w:val="single"/>
        </w:rPr>
        <w:t>win</w:t>
      </w:r>
      <w:r w:rsidRPr="00AA0EA5">
        <w:rPr>
          <w:u w:val="single"/>
        </w:rPr>
        <w:t xml:space="preserve">: </w:t>
      </w:r>
      <w:r w:rsidRPr="00EC058D">
        <w:rPr>
          <w:highlight w:val="yellow"/>
          <w:u w:val="single"/>
        </w:rPr>
        <w:t>the terms</w:t>
      </w:r>
      <w:r w:rsidRPr="00AA0EA5">
        <w:rPr>
          <w:u w:val="single"/>
        </w:rPr>
        <w:t xml:space="preserve"> were </w:t>
      </w:r>
      <w:r w:rsidRPr="00EC058D">
        <w:rPr>
          <w:highlight w:val="yellow"/>
          <w:u w:val="single"/>
        </w:rPr>
        <w:t>set by an external ‘overseer</w:t>
      </w:r>
      <w:r w:rsidRPr="00AA0EA5">
        <w:rPr>
          <w:u w:val="single"/>
        </w:rPr>
        <w:t xml:space="preserve">.’ </w:t>
      </w:r>
      <w:r w:rsidRPr="009F651E">
        <w:rPr>
          <w:sz w:val="16"/>
        </w:rPr>
        <w:t xml:space="preserve">This historical scene almost perfectly enacts the logic of power that both Nietzsche and Foucault diagnose so clearly: as the structures of modernity began to be contested philosophically (by Hegel and post-Hegelians, particularly Marx) and politically (by Emancipation), </w:t>
      </w:r>
      <w:r w:rsidRPr="00AA0EA5">
        <w:rPr>
          <w:u w:val="single"/>
        </w:rPr>
        <w:t>the less codified social and political structures emerged with greater clarity and rigidity to control the kinds of political subjectivities that could emerge.</w:t>
      </w:r>
      <w:r w:rsidRPr="009F651E">
        <w:rPr>
          <w:sz w:val="16"/>
        </w:rPr>
        <w:t xml:space="preserve">23 </w:t>
      </w:r>
      <w:r w:rsidRPr="00AA0EA5">
        <w:rPr>
          <w:u w:val="single"/>
        </w:rPr>
        <w:t>As freedom and individual rights, which had been acclaimed as universal, began to be exposed as small section of society</w:t>
      </w:r>
      <w:r w:rsidRPr="009F651E">
        <w:rPr>
          <w:sz w:val="16"/>
        </w:rPr>
        <w:t xml:space="preserve">, the broader and more vaguely articulated structures of racism and sexism began their slow processes of codification. And </w:t>
      </w:r>
      <w:r w:rsidRPr="00085A5F">
        <w:rPr>
          <w:highlight w:val="yellow"/>
          <w:u w:val="single"/>
        </w:rPr>
        <w:t>the</w:t>
      </w:r>
      <w:r w:rsidRPr="00AA0EA5">
        <w:rPr>
          <w:u w:val="single"/>
        </w:rPr>
        <w:t xml:space="preserve"> singular </w:t>
      </w:r>
      <w:r w:rsidRPr="00085A5F">
        <w:rPr>
          <w:highlight w:val="yellow"/>
          <w:u w:val="single"/>
        </w:rPr>
        <w:t>standard for the legibility</w:t>
      </w:r>
      <w:r w:rsidRPr="00AA0EA5">
        <w:rPr>
          <w:u w:val="single"/>
        </w:rPr>
        <w:t xml:space="preserve"> </w:t>
      </w:r>
      <w:r w:rsidRPr="00085A5F">
        <w:rPr>
          <w:highlight w:val="yellow"/>
          <w:u w:val="single"/>
        </w:rPr>
        <w:t>of</w:t>
      </w:r>
      <w:r w:rsidRPr="00AA0EA5">
        <w:rPr>
          <w:u w:val="single"/>
        </w:rPr>
        <w:t xml:space="preserve"> that </w:t>
      </w:r>
      <w:r w:rsidRPr="00085A5F">
        <w:rPr>
          <w:highlight w:val="yellow"/>
          <w:u w:val="single"/>
        </w:rPr>
        <w:t>emergent political subjectivity</w:t>
      </w:r>
      <w:r w:rsidRPr="00AA0EA5">
        <w:rPr>
          <w:u w:val="single"/>
        </w:rPr>
        <w:t xml:space="preserve"> of individual freedom </w:t>
      </w:r>
      <w:r w:rsidRPr="00085A5F">
        <w:rPr>
          <w:highlight w:val="yellow"/>
          <w:u w:val="single"/>
        </w:rPr>
        <w:t>remained the same</w:t>
      </w:r>
      <w:r w:rsidRPr="00AA0EA5">
        <w:rPr>
          <w:u w:val="single"/>
        </w:rPr>
        <w:t xml:space="preserve">: a propertied Christian white (straight) man, the singular subject position that inhabits both maleness and whiteness—and proper </w:t>
      </w:r>
      <w:r w:rsidRPr="0055446E">
        <w:rPr>
          <w:u w:val="single"/>
        </w:rPr>
        <w:t>rationality</w:t>
      </w:r>
      <w:r w:rsidRPr="0055446E">
        <w:rPr>
          <w:sz w:val="16"/>
        </w:rPr>
        <w:t xml:space="preserve">. </w:t>
      </w:r>
      <w:r w:rsidRPr="0055446E">
        <w:rPr>
          <w:u w:val="single"/>
        </w:rPr>
        <w:t>Broad cultural structures of race and sexual difference thus surface as a complicated nexus of power relations in post-bellum practices such as miscegenation, the one-drop rule, and lynching</w:t>
      </w:r>
      <w:r w:rsidRPr="0055446E">
        <w:rPr>
          <w:sz w:val="16"/>
        </w:rPr>
        <w:t>. In these</w:t>
      </w:r>
      <w:r w:rsidRPr="009F651E">
        <w:rPr>
          <w:sz w:val="16"/>
        </w:rPr>
        <w:t xml:space="preserve"> practices, </w:t>
      </w:r>
      <w:r w:rsidRPr="00085A5F">
        <w:rPr>
          <w:highlight w:val="yellow"/>
          <w:u w:val="single"/>
        </w:rPr>
        <w:t xml:space="preserve">the intersections of race and sex produce a </w:t>
      </w:r>
      <w:r w:rsidRPr="00085A5F">
        <w:rPr>
          <w:b/>
          <w:highlight w:val="yellow"/>
          <w:u w:val="single"/>
        </w:rPr>
        <w:t>confusing conflation of values</w:t>
      </w:r>
      <w:r w:rsidRPr="009C35FD">
        <w:rPr>
          <w:b/>
          <w:u w:val="single"/>
        </w:rPr>
        <w:t xml:space="preserve"> </w:t>
      </w:r>
      <w:r w:rsidRPr="00085A5F">
        <w:rPr>
          <w:b/>
          <w:highlight w:val="yellow"/>
          <w:u w:val="single"/>
        </w:rPr>
        <w:t xml:space="preserve">that serve as </w:t>
      </w:r>
      <w:r w:rsidRPr="00085A5F">
        <w:rPr>
          <w:b/>
          <w:highlight w:val="yellow"/>
          <w:u w:val="single"/>
          <w:bdr w:val="single" w:sz="4" w:space="0" w:color="auto"/>
        </w:rPr>
        <w:t xml:space="preserve">smoke screens to </w:t>
      </w:r>
      <w:r w:rsidRPr="00085A5F">
        <w:rPr>
          <w:b/>
          <w:i/>
          <w:highlight w:val="yellow"/>
          <w:u w:val="single"/>
          <w:bdr w:val="single" w:sz="4" w:space="0" w:color="auto"/>
        </w:rPr>
        <w:t>obfuscate</w:t>
      </w:r>
      <w:r w:rsidRPr="00085A5F">
        <w:rPr>
          <w:b/>
          <w:highlight w:val="yellow"/>
          <w:u w:val="single"/>
          <w:bdr w:val="single" w:sz="4" w:space="0" w:color="auto"/>
        </w:rPr>
        <w:t xml:space="preserve"> the protected, </w:t>
      </w:r>
      <w:r w:rsidRPr="00085A5F">
        <w:rPr>
          <w:b/>
          <w:i/>
          <w:highlight w:val="yellow"/>
          <w:u w:val="single"/>
          <w:bdr w:val="single" w:sz="4" w:space="0" w:color="auto"/>
        </w:rPr>
        <w:t>unmarked subject position of the white man</w:t>
      </w:r>
      <w:r w:rsidRPr="00085A5F">
        <w:rPr>
          <w:highlight w:val="yellow"/>
          <w:u w:val="single"/>
          <w:bdr w:val="single" w:sz="4" w:space="0" w:color="auto"/>
        </w:rPr>
        <w:t>.</w:t>
      </w:r>
      <w:r w:rsidRPr="009F651E">
        <w:rPr>
          <w:sz w:val="16"/>
        </w:rPr>
        <w:t xml:space="preserve"> </w:t>
      </w:r>
      <w:r w:rsidRPr="009C35FD">
        <w:rPr>
          <w:u w:val="single"/>
        </w:rPr>
        <w:t xml:space="preserve">Values such as purity, </w:t>
      </w:r>
      <w:r w:rsidRPr="00DE4C94">
        <w:rPr>
          <w:highlight w:val="yellow"/>
          <w:u w:val="single"/>
        </w:rPr>
        <w:t>virginity, and passivity</w:t>
      </w:r>
      <w:r w:rsidRPr="009C35FD">
        <w:rPr>
          <w:u w:val="single"/>
        </w:rPr>
        <w:t xml:space="preserve"> </w:t>
      </w:r>
      <w:r w:rsidRPr="00DE4C94">
        <w:rPr>
          <w:highlight w:val="yellow"/>
          <w:u w:val="single"/>
        </w:rPr>
        <w:t>are written on the female body as inherent qualities</w:t>
      </w:r>
      <w:r w:rsidRPr="009F651E">
        <w:rPr>
          <w:sz w:val="16"/>
        </w:rPr>
        <w:t xml:space="preserve">. </w:t>
      </w:r>
      <w:r w:rsidRPr="00945A69">
        <w:rPr>
          <w:u w:val="single"/>
        </w:rPr>
        <w:t>In what should appear as an obvious contraposition, values such as bestiality, aggression, and uncivilized nature are written on the black body.</w:t>
      </w:r>
      <w:r w:rsidRPr="009F651E">
        <w:rPr>
          <w:sz w:val="16"/>
        </w:rPr>
        <w:t xml:space="preserve"> </w:t>
      </w:r>
      <w:r w:rsidRPr="00DE4C94">
        <w:rPr>
          <w:highlight w:val="yellow"/>
          <w:u w:val="single"/>
        </w:rPr>
        <w:t>The black female body</w:t>
      </w:r>
      <w:r w:rsidRPr="00945A69">
        <w:rPr>
          <w:u w:val="single"/>
        </w:rPr>
        <w:t xml:space="preserve">, </w:t>
      </w:r>
      <w:r w:rsidRPr="00DE4C94">
        <w:rPr>
          <w:highlight w:val="yellow"/>
          <w:u w:val="single"/>
        </w:rPr>
        <w:t>left in the wreckage</w:t>
      </w:r>
      <w:r w:rsidRPr="00945A69">
        <w:rPr>
          <w:u w:val="single"/>
        </w:rPr>
        <w:t xml:space="preserve"> of embodying these </w:t>
      </w:r>
      <w:r w:rsidRPr="00945A69">
        <w:rPr>
          <w:u w:val="single"/>
        </w:rPr>
        <w:lastRenderedPageBreak/>
        <w:t xml:space="preserve">contradictory ‘natural’ traits, </w:t>
      </w:r>
      <w:r w:rsidRPr="00DE4C94">
        <w:rPr>
          <w:highlight w:val="yellow"/>
          <w:u w:val="single"/>
        </w:rPr>
        <w:t>becomes a general aberration that is treated with confusion and fear</w:t>
      </w:r>
      <w:r w:rsidRPr="00945A69">
        <w:rPr>
          <w:u w:val="single"/>
        </w:rPr>
        <w:t>. And the white male body emerges as the unmarked, normative mode of subjectivity.</w:t>
      </w:r>
      <w:r w:rsidRPr="009F651E">
        <w:rPr>
          <w:sz w:val="16"/>
        </w:rPr>
        <w:t xml:space="preserve"> Or, to put this in the terms above, the white male body solidifies his position as the modern man—the rational, transcendental man in control of both nature and history. </w:t>
      </w:r>
      <w:r w:rsidRPr="00945A69">
        <w:rPr>
          <w:u w:val="single"/>
        </w:rPr>
        <w:t xml:space="preserve">The mode of rationality that defines high modernity—namely, as instrumental, transcendental, and detached from history—expresses itself directly in </w:t>
      </w:r>
      <w:r w:rsidRPr="00DE4C94">
        <w:rPr>
          <w:b/>
          <w:highlight w:val="yellow"/>
          <w:u w:val="single"/>
        </w:rPr>
        <w:t>the mode of subjectivity inhabited by white</w:t>
      </w:r>
      <w:r w:rsidRPr="00945A69">
        <w:rPr>
          <w:b/>
          <w:u w:val="single"/>
        </w:rPr>
        <w:t xml:space="preserve"> propertied </w:t>
      </w:r>
      <w:r w:rsidRPr="00DE4C94">
        <w:rPr>
          <w:b/>
          <w:highlight w:val="yellow"/>
          <w:u w:val="single"/>
        </w:rPr>
        <w:t>Christian</w:t>
      </w:r>
      <w:r w:rsidRPr="00945A69">
        <w:rPr>
          <w:b/>
          <w:u w:val="single"/>
        </w:rPr>
        <w:t xml:space="preserve"> (straight) </w:t>
      </w:r>
      <w:r w:rsidRPr="00DE4C94">
        <w:rPr>
          <w:b/>
          <w:highlight w:val="yellow"/>
          <w:u w:val="single"/>
        </w:rPr>
        <w:t>men</w:t>
      </w:r>
      <w:r w:rsidRPr="00945A69">
        <w:rPr>
          <w:b/>
          <w:u w:val="single"/>
        </w:rPr>
        <w:t xml:space="preserve"> in the post-bellum United States. It </w:t>
      </w:r>
      <w:r w:rsidRPr="00DE4C94">
        <w:rPr>
          <w:b/>
          <w:highlight w:val="yellow"/>
          <w:u w:val="single"/>
        </w:rPr>
        <w:t>is what</w:t>
      </w:r>
      <w:r w:rsidRPr="00DE4C94">
        <w:rPr>
          <w:highlight w:val="yellow"/>
          <w:u w:val="single"/>
        </w:rPr>
        <w:t xml:space="preserve"> </w:t>
      </w:r>
      <w:r w:rsidRPr="00DE4C94">
        <w:rPr>
          <w:b/>
          <w:highlight w:val="yellow"/>
          <w:u w:val="single"/>
        </w:rPr>
        <w:t>enables</w:t>
      </w:r>
      <w:r w:rsidRPr="00945A69">
        <w:rPr>
          <w:b/>
          <w:u w:val="single"/>
        </w:rPr>
        <w:t xml:space="preserve"> and ensures </w:t>
      </w:r>
      <w:r w:rsidRPr="00DE4C94">
        <w:rPr>
          <w:b/>
          <w:highlight w:val="yellow"/>
          <w:u w:val="single"/>
        </w:rPr>
        <w:t>their power over nature and the social field of relations, and their subsequent freedom</w:t>
      </w:r>
      <w:r w:rsidRPr="009F651E">
        <w:rPr>
          <w:sz w:val="16"/>
        </w:rPr>
        <w:t xml:space="preserve">. </w:t>
      </w:r>
    </w:p>
    <w:p w:rsidR="00097C33" w:rsidRDefault="00097C33" w:rsidP="00097C33">
      <w:pPr>
        <w:pStyle w:val="Heading4"/>
      </w:pPr>
      <w:r>
        <w:t>Kagan’s arguments are false and only furthers Bush-era violent policy</w:t>
      </w:r>
    </w:p>
    <w:p w:rsidR="00097C33" w:rsidRDefault="00097C33" w:rsidP="00097C33">
      <w:pPr>
        <w:pStyle w:val="Nothing"/>
        <w:jc w:val="left"/>
      </w:pPr>
      <w:proofErr w:type="spellStart"/>
      <w:r w:rsidRPr="001A1CBB">
        <w:rPr>
          <w:rStyle w:val="Author-Date"/>
        </w:rPr>
        <w:t>Kupchan</w:t>
      </w:r>
      <w:proofErr w:type="spellEnd"/>
      <w:r>
        <w:rPr>
          <w:rStyle w:val="Author-Date"/>
        </w:rPr>
        <w:t xml:space="preserve"> 12</w:t>
      </w:r>
      <w:r>
        <w:t xml:space="preserve"> </w:t>
      </w:r>
      <w:r w:rsidRPr="002D4778">
        <w:t xml:space="preserve">(Charles A., Professor International Affairs at Georgetown, Former Director for European Affairs on the National Security Council, B.A. from Harvard and M.Phil. and </w:t>
      </w:r>
      <w:proofErr w:type="spellStart"/>
      <w:r w:rsidRPr="002D4778">
        <w:t>D.Phil</w:t>
      </w:r>
      <w:proofErr w:type="spellEnd"/>
      <w:r w:rsidRPr="002D4778">
        <w:t xml:space="preserve"> from Oxford, National Journal, 3/17, p4-4, 1p, 1 Graph, “Is American Primacy Really Diminishing?”)</w:t>
      </w:r>
    </w:p>
    <w:p w:rsidR="00097C33" w:rsidRPr="002D4778" w:rsidRDefault="00097C33" w:rsidP="00097C33">
      <w:pPr>
        <w:pStyle w:val="Cards"/>
        <w:ind w:left="0"/>
        <w:rPr>
          <w:sz w:val="14"/>
        </w:rPr>
      </w:pPr>
      <w:r w:rsidRPr="002D4778">
        <w:rPr>
          <w:sz w:val="14"/>
        </w:rPr>
        <w:t xml:space="preserve">Although it sounds reassuring, </w:t>
      </w:r>
      <w:r w:rsidRPr="00474611">
        <w:rPr>
          <w:rStyle w:val="StyleBoldUnderline"/>
          <w:highlight w:val="yellow"/>
        </w:rPr>
        <w:t>Kagan</w:t>
      </w:r>
      <w:r w:rsidRPr="00474611">
        <w:rPr>
          <w:rStyle w:val="StyleBoldUnderline"/>
        </w:rPr>
        <w:t xml:space="preserve">'s argument </w:t>
      </w:r>
      <w:r w:rsidRPr="00474611">
        <w:rPr>
          <w:rStyle w:val="StyleBoldUnderline"/>
          <w:highlight w:val="yellow"/>
        </w:rPr>
        <w:t>is</w:t>
      </w:r>
      <w:r w:rsidRPr="00474611">
        <w:rPr>
          <w:rStyle w:val="StyleBoldUnderline"/>
        </w:rPr>
        <w:t xml:space="preserve">, broadly, </w:t>
      </w:r>
      <w:r w:rsidRPr="00474611">
        <w:rPr>
          <w:rStyle w:val="StyleBoldUnderline"/>
          <w:highlight w:val="yellow"/>
        </w:rPr>
        <w:t>wrong</w:t>
      </w:r>
      <w:r w:rsidRPr="002D4778">
        <w:rPr>
          <w:sz w:val="14"/>
        </w:rPr>
        <w:t xml:space="preserve">. It's true that economic strength and military superiority will preserve U.S. influence over global affairs for decades to come, but power is undeniably flowing away from the West to developing nations. If history is any guide, the arrival of a world in which power is more widely distributed will mean a new round of jockeying for position and primacy. While it still enjoys the top rank, the United States should do its best to ensure that this transition occurs peacefully and productively. The worst thing to do is to pretend it's not happening. By overselling the durability of U.S. primacy, </w:t>
      </w:r>
      <w:r w:rsidRPr="00474611">
        <w:rPr>
          <w:rStyle w:val="StyleBoldUnderline"/>
        </w:rPr>
        <w:t>Kagan's analysis breeds an illusory strategic complacency</w:t>
      </w:r>
      <w:r w:rsidRPr="002D4778">
        <w:rPr>
          <w:sz w:val="14"/>
        </w:rPr>
        <w:t xml:space="preserve">: There is no need to debate the management of change when one denies it is taking place. Even worse, </w:t>
      </w:r>
      <w:r w:rsidRPr="00474611">
        <w:rPr>
          <w:rStyle w:val="StyleBoldUnderline"/>
          <w:highlight w:val="yellow"/>
        </w:rPr>
        <w:t>the neoconservative brain trust to which Kagan belongs chronically overestimates U.S. power</w:t>
      </w:r>
      <w:r w:rsidRPr="00474611">
        <w:rPr>
          <w:rStyle w:val="StyleBoldUnderline"/>
        </w:rPr>
        <w:t xml:space="preserve"> and its ability to shape the world. </w:t>
      </w:r>
      <w:proofErr w:type="gramStart"/>
      <w:r w:rsidRPr="00474611">
        <w:rPr>
          <w:rStyle w:val="StyleBoldUnderline"/>
          <w:highlight w:val="yellow"/>
        </w:rPr>
        <w:t>The last time that like-minded thinkers ran the show--George W. Bush's first term as president--they did much more to undermine American strength than to bolster it.</w:t>
      </w:r>
      <w:proofErr w:type="gramEnd"/>
      <w:r w:rsidRPr="00474611">
        <w:rPr>
          <w:rStyle w:val="StyleBoldUnderline"/>
        </w:rPr>
        <w:t xml:space="preserve"> </w:t>
      </w:r>
      <w:r w:rsidRPr="00474611">
        <w:rPr>
          <w:rStyle w:val="StyleBoldUnderline"/>
          <w:highlight w:val="yellow"/>
        </w:rPr>
        <w:t>Neoconservative thinking produced an assertive unilateralism</w:t>
      </w:r>
      <w:r w:rsidRPr="00474611">
        <w:rPr>
          <w:rStyle w:val="StyleBoldUnderline"/>
        </w:rPr>
        <w:t xml:space="preserve"> that set the rest of the world on edge;</w:t>
      </w:r>
      <w:r w:rsidRPr="002D4778">
        <w:rPr>
          <w:sz w:val="14"/>
        </w:rPr>
        <w:t xml:space="preserve"> led to an unnecessary and debilitating war in Iraq, </w:t>
      </w:r>
      <w:r w:rsidRPr="007F5322">
        <w:rPr>
          <w:rStyle w:val="StyleBoldUnderline"/>
          <w:highlight w:val="yellow"/>
        </w:rPr>
        <w:t>the main results of which have been</w:t>
      </w:r>
      <w:r w:rsidRPr="002D4778">
        <w:rPr>
          <w:sz w:val="14"/>
        </w:rPr>
        <w:t xml:space="preserve"> sectarian </w:t>
      </w:r>
      <w:r w:rsidRPr="007F5322">
        <w:rPr>
          <w:rStyle w:val="StyleBoldUnderline"/>
          <w:highlight w:val="yellow"/>
        </w:rPr>
        <w:t>violence</w:t>
      </w:r>
      <w:r w:rsidRPr="002D4778">
        <w:rPr>
          <w:sz w:val="14"/>
        </w:rPr>
        <w:t xml:space="preserve"> and regional instability; and encouraged fiscal profligacy that continues to threaten American solvency. </w:t>
      </w:r>
      <w:r w:rsidRPr="00474611">
        <w:rPr>
          <w:rStyle w:val="StyleBoldUnderline"/>
          <w:highlight w:val="yellow"/>
        </w:rPr>
        <w:t>Kagan would have us fritter away the nation's resources in pursuit of a hollow hegemony.</w:t>
      </w:r>
    </w:p>
    <w:p w:rsidR="00097C33" w:rsidRPr="00D84D29" w:rsidRDefault="00097C33" w:rsidP="00097C33">
      <w:pPr>
        <w:pStyle w:val="Heading4"/>
      </w:pPr>
      <w:r>
        <w:t>Heg doesn’t solve war – empirics prove</w:t>
      </w:r>
    </w:p>
    <w:p w:rsidR="00097C33" w:rsidRPr="00D2111F" w:rsidRDefault="00097C33" w:rsidP="00097C33">
      <w:r>
        <w:t xml:space="preserve">Christopher </w:t>
      </w:r>
      <w:proofErr w:type="spellStart"/>
      <w:r w:rsidRPr="00D84D29">
        <w:rPr>
          <w:rStyle w:val="StyleStyleBold12pt"/>
        </w:rPr>
        <w:t>Fettweis</w:t>
      </w:r>
      <w:proofErr w:type="spellEnd"/>
      <w:r>
        <w:t xml:space="preserve">, </w:t>
      </w:r>
      <w:r w:rsidRPr="00D2111F">
        <w:t>A</w:t>
      </w:r>
      <w:r>
        <w:t>ssistant professor IR @ Tulane, 20</w:t>
      </w:r>
      <w:r w:rsidRPr="00D84D29">
        <w:rPr>
          <w:rStyle w:val="StyleStyleBold12pt"/>
        </w:rPr>
        <w:t>10</w:t>
      </w:r>
      <w:r>
        <w:t>, “</w:t>
      </w:r>
      <w:r w:rsidRPr="00D2111F">
        <w:t>Threat and Anxiety in US Foreign Policy</w:t>
      </w:r>
      <w:r>
        <w:t xml:space="preserve">” </w:t>
      </w:r>
      <w:proofErr w:type="spellStart"/>
      <w:r>
        <w:t>pg</w:t>
      </w:r>
      <w:proofErr w:type="spellEnd"/>
      <w:r>
        <w:t xml:space="preserve"> 59-82</w:t>
      </w:r>
    </w:p>
    <w:p w:rsidR="00097C33" w:rsidRDefault="00097C33" w:rsidP="00097C33">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 xml:space="preserve">there is little reason to believe in the </w:t>
      </w:r>
      <w:proofErr w:type="spellStart"/>
      <w:r w:rsidRPr="00062E2B">
        <w:rPr>
          <w:rStyle w:val="Emphasis"/>
          <w:highlight w:val="yellow"/>
        </w:rPr>
        <w:t>stabilising</w:t>
      </w:r>
      <w:proofErr w:type="spellEnd"/>
      <w:r w:rsidRPr="00062E2B">
        <w:rPr>
          <w:rStyle w:val="Emphasis"/>
          <w:highlight w:val="yellow"/>
        </w:rPr>
        <w:t xml:space="preserve">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 xml:space="preserve">the United States cut back on its </w:t>
      </w:r>
      <w:proofErr w:type="spellStart"/>
      <w:r w:rsidRPr="00062E2B">
        <w:rPr>
          <w:rStyle w:val="StyleBoldUnderline"/>
        </w:rPr>
        <w:t>defence</w:t>
      </w:r>
      <w:proofErr w:type="spellEnd"/>
      <w:r w:rsidRPr="00062E2B">
        <w:rPr>
          <w:rStyle w:val="StyleBoldUnderline"/>
        </w:rPr>
        <w:t xml:space="preserve"> spending</w:t>
      </w:r>
      <w:r w:rsidRPr="00062E2B">
        <w:rPr>
          <w:sz w:val="16"/>
        </w:rPr>
        <w:t xml:space="preserve"> fairly substantially. By 1998, the United States was spending $100 billion less on </w:t>
      </w:r>
      <w:proofErr w:type="spellStart"/>
      <w:r w:rsidRPr="00062E2B">
        <w:rPr>
          <w:sz w:val="16"/>
        </w:rPr>
        <w:t>defence</w:t>
      </w:r>
      <w:proofErr w:type="spellEnd"/>
      <w:r w:rsidRPr="00062E2B">
        <w:rPr>
          <w:sz w:val="16"/>
        </w:rPr>
        <w:t xml:space="preserve"> in real terms than it had in 1990, a 25% reduction.29 To internationalists, </w:t>
      </w:r>
      <w:proofErr w:type="spellStart"/>
      <w:r w:rsidRPr="00062E2B">
        <w:rPr>
          <w:sz w:val="16"/>
        </w:rPr>
        <w:t>defence</w:t>
      </w:r>
      <w:proofErr w:type="spellEnd"/>
      <w:r w:rsidRPr="00062E2B">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062E2B">
        <w:rPr>
          <w:sz w:val="16"/>
        </w:rPr>
        <w:t>Kristol</w:t>
      </w:r>
      <w:proofErr w:type="spellEnd"/>
      <w:r w:rsidRPr="00062E2B">
        <w:rPr>
          <w:sz w:val="16"/>
        </w:rPr>
        <w:t xml:space="preserve">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062E2B">
        <w:rPr>
          <w:rStyle w:val="StyleBoldUnderline"/>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 xml:space="preserve">No militaries were enhanced to address power vacuums; no security dilemmas drove insecurity or arms races; no regional balancing occurred once the </w:t>
      </w:r>
      <w:proofErr w:type="spellStart"/>
      <w:r w:rsidRPr="00062E2B">
        <w:rPr>
          <w:rStyle w:val="StyleBoldUnderline"/>
        </w:rPr>
        <w:t>stabilising</w:t>
      </w:r>
      <w:proofErr w:type="spellEnd"/>
      <w:r w:rsidRPr="00062E2B">
        <w:rPr>
          <w:rStyle w:val="StyleBoldUnderline"/>
        </w:rPr>
        <w:t xml:space="preserve"> presence of the US military was diminished</w:t>
      </w:r>
      <w:r w:rsidRPr="00062E2B">
        <w:rPr>
          <w:sz w:val="16"/>
        </w:rPr>
        <w:t>. The rest of the world acted as if the threat of international war was not a pressing concern, despite the reduction in US military capabilities. Most of all, the United States was no less safe</w:t>
      </w:r>
      <w:r w:rsidRPr="00062E2B">
        <w:rPr>
          <w:sz w:val="16"/>
          <w:highlight w:val="yellow"/>
        </w:rPr>
        <w:t xml:space="preserve">. </w:t>
      </w:r>
      <w:r w:rsidRPr="00062E2B">
        <w:rPr>
          <w:rStyle w:val="StyleBoldUnderline"/>
          <w:highlight w:val="yellow"/>
        </w:rPr>
        <w:t>The incidence and magnitude of global conflict declined while the United States cut its military spending</w:t>
      </w:r>
      <w:r w:rsidRPr="00062E2B">
        <w:rPr>
          <w:sz w:val="16"/>
        </w:rPr>
        <w:t xml:space="preserve"> under President Bill Clinton, and kept declining as the George W. Bush administration </w:t>
      </w:r>
      <w:proofErr w:type="gramStart"/>
      <w:r w:rsidRPr="00062E2B">
        <w:rPr>
          <w:sz w:val="16"/>
        </w:rPr>
        <w:t>ramped</w:t>
      </w:r>
      <w:proofErr w:type="gramEnd"/>
      <w:r w:rsidRPr="00062E2B">
        <w:rPr>
          <w:sz w:val="16"/>
        </w:rPr>
        <w:t xml:space="preserve"> the spending back up. Complex statistical analysis is unnecessary to reach the conclusion that </w:t>
      </w:r>
      <w:r w:rsidRPr="00062E2B">
        <w:rPr>
          <w:rStyle w:val="StyleBoldUnderline"/>
          <w:highlight w:val="yellow"/>
        </w:rPr>
        <w:t xml:space="preserve">world peace and US military expenditure </w:t>
      </w:r>
      <w:proofErr w:type="gramStart"/>
      <w:r w:rsidRPr="00062E2B">
        <w:rPr>
          <w:rStyle w:val="StyleBoldUnderline"/>
          <w:highlight w:val="yellow"/>
        </w:rPr>
        <w:t>are</w:t>
      </w:r>
      <w:proofErr w:type="gramEnd"/>
      <w:r w:rsidRPr="00062E2B">
        <w:rPr>
          <w:rStyle w:val="StyleBoldUnderline"/>
          <w:highlight w:val="yellow"/>
        </w:rPr>
        <w:t xml:space="preserve"> unrelated.</w:t>
      </w:r>
      <w:r w:rsidRPr="00062E2B">
        <w:rPr>
          <w:sz w:val="16"/>
        </w:rPr>
        <w:t xml:space="preserve"> </w:t>
      </w:r>
    </w:p>
    <w:p w:rsidR="002130FB" w:rsidRDefault="00097C33" w:rsidP="00097C33">
      <w:pPr>
        <w:pStyle w:val="Heading1"/>
      </w:pPr>
      <w:r>
        <w:lastRenderedPageBreak/>
        <w:t>1AR</w:t>
      </w:r>
    </w:p>
    <w:p w:rsidR="00097C33" w:rsidRDefault="00097C33" w:rsidP="00097C33">
      <w:pPr>
        <w:pStyle w:val="Heading2"/>
      </w:pPr>
      <w:r>
        <w:lastRenderedPageBreak/>
        <w:t>Hegemony Good K</w:t>
      </w:r>
    </w:p>
    <w:p w:rsidR="00097C33" w:rsidRPr="00097C33" w:rsidRDefault="00097C33" w:rsidP="00097C33">
      <w:pPr>
        <w:pStyle w:val="Heading3"/>
      </w:pPr>
      <w:r>
        <w:lastRenderedPageBreak/>
        <w:t>No Solve War</w:t>
      </w:r>
    </w:p>
    <w:p w:rsidR="00097C33" w:rsidRPr="0066154E" w:rsidRDefault="00097C33" w:rsidP="00097C33">
      <w:pPr>
        <w:pStyle w:val="Heading4"/>
        <w:rPr>
          <w:rStyle w:val="StyleStyleBold12pt"/>
        </w:rPr>
      </w:pPr>
      <w:r w:rsidRPr="008D0CEF">
        <w:t>No causation—hegemony is not an effective conflict deterrent</w:t>
      </w:r>
      <w:r w:rsidRPr="0066154E">
        <w:rPr>
          <w:rStyle w:val="StyleStyleBold12pt"/>
        </w:rPr>
        <w:t xml:space="preserve">  </w:t>
      </w:r>
    </w:p>
    <w:p w:rsidR="00097C33" w:rsidRPr="008D0CEF" w:rsidRDefault="00097C33" w:rsidP="00097C33">
      <w:pPr>
        <w:rPr>
          <w:sz w:val="16"/>
        </w:rPr>
      </w:pPr>
      <w:r w:rsidRPr="008D0CEF">
        <w:rPr>
          <w:sz w:val="16"/>
        </w:rPr>
        <w:t xml:space="preserve">Charles L. </w:t>
      </w:r>
      <w:r w:rsidRPr="0066154E">
        <w:rPr>
          <w:rStyle w:val="StyleStyleBold12pt"/>
        </w:rPr>
        <w:t>Glaser 11</w:t>
      </w:r>
      <w:r w:rsidRPr="008D0CEF">
        <w:rPr>
          <w:sz w:val="16"/>
        </w:rPr>
        <w:t xml:space="preserve">, professor in the Elliott School of International Affairs and the Department of Political Science at the George Washington University and the director of the Elliott School’s Institute for Security and Conﬂict Studies, June 2011, “Why </w:t>
      </w:r>
      <w:proofErr w:type="spellStart"/>
      <w:r w:rsidRPr="008D0CEF">
        <w:rPr>
          <w:sz w:val="16"/>
        </w:rPr>
        <w:t>unipolarity</w:t>
      </w:r>
      <w:proofErr w:type="spellEnd"/>
      <w:r w:rsidRPr="008D0CEF">
        <w:rPr>
          <w:sz w:val="16"/>
        </w:rPr>
        <w:t xml:space="preserve"> doesn’t matter (much),” Cambridge Review of International Affairs, Vol. 24, No. 2, p. 135-147</w:t>
      </w:r>
    </w:p>
    <w:p w:rsidR="00097C33" w:rsidRDefault="00097C33" w:rsidP="00097C33">
      <w:pPr>
        <w:rPr>
          <w:rStyle w:val="StyleBoldUnderline"/>
        </w:rPr>
      </w:pPr>
      <w:r w:rsidRPr="008D0CEF">
        <w:rPr>
          <w:rStyle w:val="StyleBoldUnderline"/>
        </w:rPr>
        <w:t xml:space="preserve">A still different type of argument holds that unipolar powers tend to adopt expanded interests and associated goals that </w:t>
      </w:r>
      <w:proofErr w:type="spellStart"/>
      <w:r w:rsidRPr="008D0CEF">
        <w:rPr>
          <w:rStyle w:val="StyleBoldUnderline"/>
        </w:rPr>
        <w:t>unipolarity</w:t>
      </w:r>
      <w:proofErr w:type="spellEnd"/>
      <w:r w:rsidRPr="008D0CEF">
        <w:rPr>
          <w:rStyle w:val="StyleBoldUnderline"/>
        </w:rPr>
        <w:t xml:space="preserve"> then enables them to achieve. To the extent that these goals are actually in the </w:t>
      </w:r>
      <w:proofErr w:type="spellStart"/>
      <w:r w:rsidRPr="008D0CEF">
        <w:rPr>
          <w:rStyle w:val="StyleBoldUnderline"/>
        </w:rPr>
        <w:t>unipole’s</w:t>
      </w:r>
      <w:proofErr w:type="spellEnd"/>
      <w:r w:rsidRPr="008D0CEF">
        <w:rPr>
          <w:rStyle w:val="StyleBoldUnderline"/>
        </w:rPr>
        <w:t xml:space="preserve"> true interest, </w:t>
      </w:r>
      <w:proofErr w:type="spellStart"/>
      <w:r w:rsidRPr="008D0CEF">
        <w:rPr>
          <w:rStyle w:val="StyleBoldUnderline"/>
        </w:rPr>
        <w:t>unipolarity</w:t>
      </w:r>
      <w:proofErr w:type="spellEnd"/>
      <w:r w:rsidRPr="008D0CEF">
        <w:rPr>
          <w:rStyle w:val="StyleBoldUnderline"/>
        </w:rPr>
        <w:t xml:space="preserve"> is good for the </w:t>
      </w:r>
      <w:proofErr w:type="spellStart"/>
      <w:r w:rsidRPr="008D0CEF">
        <w:rPr>
          <w:rStyle w:val="StyleBoldUnderline"/>
        </w:rPr>
        <w:t>unipole</w:t>
      </w:r>
      <w:proofErr w:type="spellEnd"/>
      <w:r w:rsidRPr="008D0CEF">
        <w:rPr>
          <w:rStyle w:val="StyleBoldUnderline"/>
        </w:rPr>
        <w:t xml:space="preserve">. In broad terms, this argument follows the claim that states’ interests and goals grow with their power. 19¶ </w:t>
      </w:r>
      <w:proofErr w:type="gramStart"/>
      <w:r w:rsidRPr="008D0CEF">
        <w:rPr>
          <w:rStyle w:val="StyleBoldUnderline"/>
        </w:rPr>
        <w:t>These</w:t>
      </w:r>
      <w:proofErr w:type="gramEnd"/>
      <w:r w:rsidRPr="008D0CEF">
        <w:rPr>
          <w:rStyle w:val="StyleBoldUnderline"/>
        </w:rPr>
        <w:t xml:space="preserve"> expanded goals can be attributed to three different types of factors. 20 The ﬁrst is a permissive structure, which allows the state to pursue more ambitious goals. The state’s interests do not change, but its increased ability to pursue </w:t>
      </w:r>
      <w:proofErr w:type="gramStart"/>
      <w:r w:rsidRPr="008D0CEF">
        <w:rPr>
          <w:rStyle w:val="StyleBoldUnderline"/>
        </w:rPr>
        <w:t>them</w:t>
      </w:r>
      <w:proofErr w:type="gramEnd"/>
      <w:r w:rsidRPr="008D0CEF">
        <w:rPr>
          <w:rStyle w:val="StyleBoldUnderline"/>
        </w:rPr>
        <w:t xml:space="preserve"> results in a redeﬁnition of its goals. A state could have goals that were previously unachievable at acceptable cost; by lowering the costs, </w:t>
      </w:r>
      <w:proofErr w:type="spellStart"/>
      <w:r w:rsidRPr="008D0CEF">
        <w:rPr>
          <w:rStyle w:val="StyleBoldUnderline"/>
        </w:rPr>
        <w:t>unipolarity</w:t>
      </w:r>
      <w:proofErr w:type="spellEnd"/>
      <w:r w:rsidRPr="008D0CEF">
        <w:rPr>
          <w:rStyle w:val="StyleBoldUnderline"/>
        </w:rPr>
        <w:t xml:space="preserve"> places these goals within reach, enabling the state to make </w:t>
      </w:r>
      <w:proofErr w:type="gramStart"/>
      <w:r w:rsidRPr="008D0CEF">
        <w:rPr>
          <w:rStyle w:val="StyleBoldUnderline"/>
        </w:rPr>
        <w:t>itself</w:t>
      </w:r>
      <w:proofErr w:type="gramEnd"/>
      <w:r w:rsidRPr="008D0CEF">
        <w:rPr>
          <w:rStyle w:val="StyleBoldUnderline"/>
        </w:rPr>
        <w:t xml:space="preserve"> better off. A </w:t>
      </w:r>
      <w:proofErr w:type="spellStart"/>
      <w:r w:rsidRPr="008D0CEF">
        <w:rPr>
          <w:rStyle w:val="StyleBoldUnderline"/>
        </w:rPr>
        <w:t>unipole’s</w:t>
      </w:r>
      <w:proofErr w:type="spellEnd"/>
      <w:r w:rsidRPr="008D0CEF">
        <w:rPr>
          <w:rStyle w:val="StyleBoldUnderline"/>
        </w:rPr>
        <w:t xml:space="preserve"> desire for a higher degree of security can be an example of this type of expanded goal, reﬂecting the means that it can wield. Second, the state can acquire new interests, which are generated by the </w:t>
      </w:r>
      <w:proofErr w:type="spellStart"/>
      <w:r w:rsidRPr="008D0CEF">
        <w:rPr>
          <w:rStyle w:val="StyleBoldUnderline"/>
        </w:rPr>
        <w:t>unipole’s</w:t>
      </w:r>
      <w:proofErr w:type="spellEnd"/>
      <w:r w:rsidRPr="008D0CEF">
        <w:rPr>
          <w:rStyle w:val="StyleBoldUnderline"/>
        </w:rPr>
        <w:t xml:space="preserve"> greater territorial and institutional reach. For example, a state that controls more territory may face new threats and, as a result, conclude that it needs to control still more territory, acquire still more power, and/or restructure international institutions to further protect its interests. Third, the </w:t>
      </w:r>
      <w:proofErr w:type="spellStart"/>
      <w:r w:rsidRPr="008D0CEF">
        <w:rPr>
          <w:rStyle w:val="StyleBoldUnderline"/>
        </w:rPr>
        <w:t>unipole’s</w:t>
      </w:r>
      <w:proofErr w:type="spellEnd"/>
      <w:r w:rsidRPr="008D0CEF">
        <w:rPr>
          <w:rStyle w:val="StyleBoldUnderline"/>
        </w:rPr>
        <w:t xml:space="preserve"> goals can be inﬂuenced by what is commonly described as human nature and by psychology. </w:t>
      </w:r>
      <w:r w:rsidRPr="008D0CEF">
        <w:rPr>
          <w:rStyle w:val="StyleBoldUnderline"/>
          <w:highlight w:val="yellow"/>
        </w:rPr>
        <w:t>A unipolar state will</w:t>
      </w:r>
      <w:r w:rsidRPr="008D0CEF">
        <w:rPr>
          <w:rStyle w:val="StyleBoldUnderline"/>
        </w:rPr>
        <w:t xml:space="preserve"> be inclined to </w:t>
      </w:r>
      <w:r w:rsidRPr="008D0CEF">
        <w:rPr>
          <w:rStyle w:val="StyleBoldUnderline"/>
          <w:highlight w:val="yellow"/>
        </w:rPr>
        <w:t>lose track of how secure it is and</w:t>
      </w:r>
      <w:r w:rsidRPr="008D0CEF">
        <w:rPr>
          <w:rStyle w:val="StyleBoldUnderline"/>
        </w:rPr>
        <w:t xml:space="preserve"> consequently </w:t>
      </w:r>
      <w:r w:rsidRPr="008D0CEF">
        <w:rPr>
          <w:rStyle w:val="StyleBoldUnderline"/>
          <w:highlight w:val="yellow"/>
        </w:rPr>
        <w:t>pursue inappropriate policies</w:t>
      </w:r>
      <w:r w:rsidRPr="008D0CEF">
        <w:rPr>
          <w:rStyle w:val="StyleBoldUnderline"/>
        </w:rPr>
        <w:t xml:space="preserve"> that are </w:t>
      </w:r>
      <w:r w:rsidRPr="008D0CEF">
        <w:rPr>
          <w:rStyle w:val="StyleBoldUnderline"/>
          <w:highlight w:val="yellow"/>
        </w:rPr>
        <w:t>designed to increase its security but turn out</w:t>
      </w:r>
      <w:r w:rsidRPr="008D0CEF">
        <w:rPr>
          <w:rStyle w:val="StyleBoldUnderline"/>
        </w:rPr>
        <w:t xml:space="preserve"> to be </w:t>
      </w:r>
      <w:r w:rsidRPr="008D0CEF">
        <w:rPr>
          <w:rStyle w:val="StyleBoldUnderline"/>
          <w:highlight w:val="yellow"/>
        </w:rPr>
        <w:t>too costly</w:t>
      </w:r>
      <w:r w:rsidRPr="008D0CEF">
        <w:rPr>
          <w:rStyle w:val="StyleBoldUnderline"/>
        </w:rPr>
        <w:t xml:space="preserve"> and/</w:t>
      </w:r>
      <w:r w:rsidRPr="008D0CEF">
        <w:rPr>
          <w:rStyle w:val="StyleBoldUnderline"/>
          <w:highlight w:val="yellow"/>
        </w:rPr>
        <w:t>or</w:t>
      </w:r>
      <w:r w:rsidRPr="008D0CEF">
        <w:rPr>
          <w:rStyle w:val="StyleBoldUnderline"/>
        </w:rPr>
        <w:t xml:space="preserve"> to </w:t>
      </w:r>
      <w:r w:rsidRPr="008D0CEF">
        <w:rPr>
          <w:rStyle w:val="StyleBoldUnderline"/>
          <w:highlight w:val="yellow"/>
        </w:rPr>
        <w:t>have a high probability of backﬁring.</w:t>
      </w:r>
      <w:r w:rsidRPr="008D0CEF">
        <w:rPr>
          <w:rStyle w:val="StyleBoldUnderline"/>
        </w:rPr>
        <w:t xml:space="preserve"> One variant of this type of argument expects unipolar powers to conclude that they need to spread their type of governance or political ideology to be secure. These dangers can be reinforced by a tendency for a unipolar power to see its new interests, which are optional, as necessary ones. The ﬁrst two types of expanded interests and goals can make the </w:t>
      </w:r>
      <w:proofErr w:type="spellStart"/>
      <w:r w:rsidRPr="008D0CEF">
        <w:rPr>
          <w:rStyle w:val="StyleBoldUnderline"/>
        </w:rPr>
        <w:t>unipole</w:t>
      </w:r>
      <w:proofErr w:type="spellEnd"/>
      <w:r w:rsidRPr="008D0CEF">
        <w:rPr>
          <w:rStyle w:val="StyleBoldUnderline"/>
        </w:rPr>
        <w:t xml:space="preserve"> better off. </w:t>
      </w:r>
      <w:r w:rsidRPr="008D0CEF">
        <w:rPr>
          <w:rStyle w:val="StyleBoldUnderline"/>
          <w:highlight w:val="yellow"/>
        </w:rPr>
        <w:t>The question</w:t>
      </w:r>
      <w:r w:rsidRPr="008D0CEF">
        <w:rPr>
          <w:rStyle w:val="StyleBoldUnderline"/>
        </w:rPr>
        <w:t xml:space="preserve"> here </w:t>
      </w:r>
      <w:r w:rsidRPr="008D0CEF">
        <w:rPr>
          <w:rStyle w:val="StyleBoldUnderline"/>
          <w:highlight w:val="yellow"/>
        </w:rPr>
        <w:t>is whether</w:t>
      </w:r>
      <w:r w:rsidRPr="008D0CEF">
        <w:rPr>
          <w:rStyle w:val="StyleBoldUnderline"/>
        </w:rPr>
        <w:t xml:space="preserve"> the </w:t>
      </w:r>
      <w:r w:rsidRPr="008D0CEF">
        <w:rPr>
          <w:rStyle w:val="StyleBoldUnderline"/>
          <w:highlight w:val="yellow"/>
        </w:rPr>
        <w:t>interests the U</w:t>
      </w:r>
      <w:r w:rsidRPr="008D0CEF">
        <w:rPr>
          <w:rStyle w:val="StyleBoldUnderline"/>
        </w:rPr>
        <w:t xml:space="preserve">nited </w:t>
      </w:r>
      <w:r w:rsidRPr="008D0CEF">
        <w:rPr>
          <w:rStyle w:val="StyleBoldUnderline"/>
          <w:highlight w:val="yellow"/>
        </w:rPr>
        <w:t>S</w:t>
      </w:r>
      <w:r w:rsidRPr="008D0CEF">
        <w:rPr>
          <w:rStyle w:val="StyleBoldUnderline"/>
        </w:rPr>
        <w:t xml:space="preserve">tates </w:t>
      </w:r>
      <w:r w:rsidRPr="008D0CEF">
        <w:rPr>
          <w:rStyle w:val="StyleBoldUnderline"/>
          <w:highlight w:val="yellow"/>
        </w:rPr>
        <w:t>might ﬁnd</w:t>
      </w:r>
      <w:r w:rsidRPr="008D0CEF">
        <w:rPr>
          <w:rStyle w:val="StyleBoldUnderline"/>
        </w:rPr>
        <w:t xml:space="preserve"> within its reach </w:t>
      </w:r>
      <w:r w:rsidRPr="008D0CEF">
        <w:rPr>
          <w:rStyle w:val="StyleBoldUnderline"/>
          <w:highlight w:val="yellow"/>
        </w:rPr>
        <w:t>due to its unipolar position are</w:t>
      </w:r>
      <w:r w:rsidRPr="008D0CEF">
        <w:rPr>
          <w:rStyle w:val="StyleBoldUnderline"/>
        </w:rPr>
        <w:t xml:space="preserve"> very </w:t>
      </w:r>
      <w:r w:rsidRPr="008D0CEF">
        <w:rPr>
          <w:rStyle w:val="StyleBoldUnderline"/>
          <w:highlight w:val="yellow"/>
        </w:rPr>
        <w:t>valuable</w:t>
      </w:r>
      <w:r w:rsidRPr="008D0CEF">
        <w:rPr>
          <w:rStyle w:val="StyleBoldUnderline"/>
        </w:rPr>
        <w:t xml:space="preserve">. With respect to security, </w:t>
      </w:r>
      <w:r w:rsidRPr="008D0CEF">
        <w:rPr>
          <w:rStyle w:val="StyleBoldUnderline"/>
          <w:highlight w:val="yellow"/>
        </w:rPr>
        <w:t>the answer is ‘no’</w:t>
      </w:r>
      <w:r w:rsidRPr="008D0CEF">
        <w:rPr>
          <w:rStyle w:val="StyleBoldUnderline"/>
        </w:rPr>
        <w:t xml:space="preserve">. </w:t>
      </w:r>
    </w:p>
    <w:p w:rsidR="00097C33" w:rsidRDefault="00097C33" w:rsidP="00097C33">
      <w:pPr>
        <w:rPr>
          <w:rStyle w:val="StyleBoldUnderline"/>
        </w:rPr>
      </w:pPr>
    </w:p>
    <w:p w:rsidR="00097C33" w:rsidRPr="008D0CEF" w:rsidRDefault="00097C33" w:rsidP="00097C33">
      <w:pPr>
        <w:rPr>
          <w:rStyle w:val="StyleBoldUnderline"/>
        </w:rPr>
      </w:pPr>
      <w:r w:rsidRPr="008D0CEF">
        <w:rPr>
          <w:rStyle w:val="StyleBoldUnderline"/>
        </w:rPr>
        <w:t xml:space="preserve">For the reasons summarized above, the United States can be very secure in bipolarity, and </w:t>
      </w:r>
      <w:proofErr w:type="spellStart"/>
      <w:r w:rsidRPr="008D0CEF">
        <w:rPr>
          <w:rStyle w:val="StyleBoldUnderline"/>
        </w:rPr>
        <w:t>unipolarity</w:t>
      </w:r>
      <w:proofErr w:type="spellEnd"/>
      <w:r w:rsidRPr="008D0CEF">
        <w:rPr>
          <w:rStyle w:val="StyleBoldUnderline"/>
        </w:rPr>
        <w:t xml:space="preserve"> is important only in an extreme and unlikely case. </w:t>
      </w:r>
      <w:r w:rsidRPr="008D0CEF">
        <w:rPr>
          <w:rStyle w:val="StyleBoldUnderline"/>
          <w:highlight w:val="yellow"/>
        </w:rPr>
        <w:t>Other</w:t>
      </w:r>
      <w:r w:rsidRPr="008D0CEF">
        <w:rPr>
          <w:rStyle w:val="StyleBoldUnderline"/>
        </w:rPr>
        <w:t xml:space="preserve"> US </w:t>
      </w:r>
      <w:r w:rsidRPr="008D0CEF">
        <w:rPr>
          <w:rStyle w:val="StyleBoldUnderline"/>
          <w:highlight w:val="yellow"/>
        </w:rPr>
        <w:t>goals</w:t>
      </w:r>
      <w:r w:rsidRPr="008D0CEF">
        <w:rPr>
          <w:rStyle w:val="StyleBoldUnderline"/>
        </w:rPr>
        <w:t xml:space="preserve">, for example, </w:t>
      </w:r>
      <w:r w:rsidRPr="008D0CEF">
        <w:rPr>
          <w:rStyle w:val="StyleBoldUnderline"/>
          <w:highlight w:val="yellow"/>
        </w:rPr>
        <w:t xml:space="preserve">spreading democracy and free markets, do not depend on </w:t>
      </w:r>
      <w:proofErr w:type="spellStart"/>
      <w:r w:rsidRPr="008D0CEF">
        <w:rPr>
          <w:rStyle w:val="StyleBoldUnderline"/>
          <w:highlight w:val="yellow"/>
        </w:rPr>
        <w:t>unipolarity</w:t>
      </w:r>
      <w:proofErr w:type="spellEnd"/>
      <w:r w:rsidRPr="008D0CEF">
        <w:rPr>
          <w:rStyle w:val="StyleBoldUnderline"/>
        </w:rPr>
        <w:t xml:space="preserve">, at least not its military dimension. Instead, whether these liberal systems spread will depend most heavily on their own effectiveness. Regarding the down side, there does not appear to be an overwhelming reason that the United States cannot avoid the dangers of unipolar overreach. The Bush administration certainly proved itself vulnerable to these dangers and the United States is continuing to pay for its ﬂawed judgments. Arguably, strands of overreach can be traced back to the Clinton administration’s emphasis on democratic enlargement, although the means that it chose were much more in line with US interests. 21 </w:t>
      </w:r>
      <w:bookmarkStart w:id="2" w:name="_GoBack"/>
      <w:bookmarkEnd w:id="2"/>
      <w:r w:rsidRPr="008D0CEF">
        <w:rPr>
          <w:rStyle w:val="StyleBoldUnderline"/>
        </w:rPr>
        <w:t xml:space="preserve">And the Obama administration’s decision to escalate the war in Afghanistan may well be an example of striving for too much security. Nevertheless, none of the basic arguments about </w:t>
      </w:r>
      <w:proofErr w:type="spellStart"/>
      <w:r w:rsidRPr="008D0CEF">
        <w:rPr>
          <w:rStyle w:val="StyleBoldUnderline"/>
        </w:rPr>
        <w:t>unipolarity</w:t>
      </w:r>
      <w:proofErr w:type="spellEnd"/>
      <w:r w:rsidRPr="008D0CEF">
        <w:rPr>
          <w:rStyle w:val="StyleBoldUnderline"/>
        </w:rPr>
        <w:t xml:space="preserve"> explain why these errors are unavoidable. The overreach claim is more an observation about the past than a well-supported prediction about the future. We do not have strong reasons for concluding that the United States will be unable to beneﬁt from analyses of its grand strategy options, learning to both appreciate how very secure it is and at the same time to respect the limits of its power. In sum, then, under current conditions, </w:t>
      </w:r>
      <w:proofErr w:type="spellStart"/>
      <w:r w:rsidRPr="008D0CEF">
        <w:rPr>
          <w:rStyle w:val="StyleBoldUnderline"/>
          <w:highlight w:val="yellow"/>
        </w:rPr>
        <w:t>unipolarity</w:t>
      </w:r>
      <w:proofErr w:type="spellEnd"/>
      <w:r w:rsidRPr="008D0CEF">
        <w:rPr>
          <w:rStyle w:val="StyleBoldUnderline"/>
          <w:highlight w:val="yellow"/>
        </w:rPr>
        <w:t xml:space="preserve"> does little to</w:t>
      </w:r>
      <w:r w:rsidRPr="008D0CEF">
        <w:rPr>
          <w:rStyle w:val="StyleBoldUnderline"/>
        </w:rPr>
        <w:t xml:space="preserve"> enable the United States to </w:t>
      </w:r>
      <w:r w:rsidRPr="008D0CEF">
        <w:rPr>
          <w:rStyle w:val="StyleBoldUnderline"/>
          <w:highlight w:val="yellow"/>
        </w:rPr>
        <w:t>increase</w:t>
      </w:r>
      <w:r w:rsidRPr="008D0CEF">
        <w:rPr>
          <w:rStyle w:val="StyleBoldUnderline"/>
        </w:rPr>
        <w:t xml:space="preserve"> its </w:t>
      </w:r>
      <w:r w:rsidRPr="008D0CEF">
        <w:rPr>
          <w:rStyle w:val="StyleBoldUnderline"/>
          <w:highlight w:val="yellow"/>
        </w:rPr>
        <w:t>security. Given the limited beneﬁts</w:t>
      </w:r>
      <w:r w:rsidRPr="008D0CEF">
        <w:rPr>
          <w:rStyle w:val="StyleBoldUnderline"/>
        </w:rPr>
        <w:t xml:space="preserve"> of </w:t>
      </w:r>
      <w:proofErr w:type="spellStart"/>
      <w:r w:rsidRPr="008D0CEF">
        <w:rPr>
          <w:rStyle w:val="StyleBoldUnderline"/>
        </w:rPr>
        <w:t>unipolarity</w:t>
      </w:r>
      <w:proofErr w:type="spellEnd"/>
      <w:r w:rsidRPr="008D0CEF">
        <w:rPr>
          <w:rStyle w:val="StyleBoldUnderline"/>
        </w:rPr>
        <w:t xml:space="preserve"> </w:t>
      </w:r>
      <w:r w:rsidRPr="008D0CEF">
        <w:rPr>
          <w:rStyle w:val="StyleBoldUnderline"/>
          <w:highlight w:val="yellow"/>
        </w:rPr>
        <w:t>and the</w:t>
      </w:r>
      <w:r w:rsidRPr="008D0CEF">
        <w:rPr>
          <w:rStyle w:val="StyleBoldUnderline"/>
        </w:rPr>
        <w:t xml:space="preserve"> not insigniﬁcant </w:t>
      </w:r>
      <w:r w:rsidRPr="008D0CEF">
        <w:rPr>
          <w:rStyle w:val="StyleBoldUnderline"/>
          <w:highlight w:val="yellow"/>
        </w:rPr>
        <w:t>dangers of unipolar overreach, the U</w:t>
      </w:r>
      <w:r w:rsidRPr="008D0CEF">
        <w:rPr>
          <w:rStyle w:val="StyleBoldUnderline"/>
        </w:rPr>
        <w:t xml:space="preserve">nited </w:t>
      </w:r>
      <w:r w:rsidRPr="008D0CEF">
        <w:rPr>
          <w:rStyle w:val="StyleBoldUnderline"/>
          <w:highlight w:val="yellow"/>
        </w:rPr>
        <w:t>S</w:t>
      </w:r>
      <w:r w:rsidRPr="008D0CEF">
        <w:rPr>
          <w:rStyle w:val="StyleBoldUnderline"/>
        </w:rPr>
        <w:t xml:space="preserve">tates </w:t>
      </w:r>
      <w:r w:rsidRPr="008D0CEF">
        <w:rPr>
          <w:rStyle w:val="StyleBoldUnderline"/>
          <w:highlight w:val="yellow"/>
        </w:rPr>
        <w:t>will have to choose its policies wisely</w:t>
      </w:r>
      <w:r w:rsidRPr="008D0CEF">
        <w:rPr>
          <w:rStyle w:val="StyleBoldUnderline"/>
        </w:rPr>
        <w:t xml:space="preserve"> if it is going to be better off in a unipolar world than a bipolar one.</w:t>
      </w:r>
    </w:p>
    <w:p w:rsidR="002130FB" w:rsidRPr="00097C33" w:rsidRDefault="002130FB" w:rsidP="00097C33"/>
    <w:p w:rsidR="002130FB" w:rsidRPr="00097C33" w:rsidRDefault="002130FB" w:rsidP="00097C33"/>
    <w:p w:rsidR="002130FB" w:rsidRPr="00097C33" w:rsidRDefault="002130FB" w:rsidP="00097C33"/>
    <w:p w:rsidR="00771EA9" w:rsidRPr="00097C33" w:rsidRDefault="002130FB" w:rsidP="00097C33">
      <w:r w:rsidRPr="00097C33">
        <w:lastRenderedPageBreak/>
        <w:t xml:space="preserve"> </w:t>
      </w:r>
    </w:p>
    <w:sectPr w:rsidR="00771EA9" w:rsidRPr="00097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98" w:rsidRDefault="008E4C98" w:rsidP="005F5576">
      <w:r>
        <w:separator/>
      </w:r>
    </w:p>
  </w:endnote>
  <w:endnote w:type="continuationSeparator" w:id="0">
    <w:p w:rsidR="008E4C98" w:rsidRDefault="008E4C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98" w:rsidRDefault="008E4C98" w:rsidP="005F5576">
      <w:r>
        <w:separator/>
      </w:r>
    </w:p>
  </w:footnote>
  <w:footnote w:type="continuationSeparator" w:id="0">
    <w:p w:rsidR="008E4C98" w:rsidRDefault="008E4C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F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C3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30FB"/>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4C98"/>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2130FB"/>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2130FB"/>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130FB"/>
    <w:rPr>
      <w:rFonts w:eastAsia="PMingLiU" w:cstheme="minorBidi"/>
      <w:sz w:val="14"/>
    </w:rPr>
  </w:style>
  <w:style w:type="character" w:customStyle="1" w:styleId="SmalltextChar">
    <w:name w:val="Small text Char"/>
    <w:aliases w:val="Quote Char,Quote1 Char1"/>
    <w:basedOn w:val="DefaultParagraphFont"/>
    <w:link w:val="Smalltext"/>
    <w:rsid w:val="002130FB"/>
    <w:rPr>
      <w:rFonts w:ascii="Times New Roman" w:eastAsia="PMingLiU" w:hAnsi="Times New Roman"/>
      <w:sz w:val="14"/>
    </w:rPr>
  </w:style>
  <w:style w:type="paragraph" w:styleId="Title">
    <w:name w:val="Title"/>
    <w:basedOn w:val="Normal"/>
    <w:next w:val="Normal"/>
    <w:link w:val="TitleChar"/>
    <w:uiPriority w:val="21"/>
    <w:qFormat/>
    <w:rsid w:val="002130F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130F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97C33"/>
  </w:style>
  <w:style w:type="paragraph" w:customStyle="1" w:styleId="Nothing">
    <w:name w:val="Nothing"/>
    <w:link w:val="NothingChar"/>
    <w:rsid w:val="00097C3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097C33"/>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qFormat/>
    <w:rsid w:val="00097C33"/>
    <w:rPr>
      <w:b/>
      <w:sz w:val="24"/>
    </w:rPr>
  </w:style>
  <w:style w:type="character" w:customStyle="1" w:styleId="NothingChar">
    <w:name w:val="Nothing Char"/>
    <w:link w:val="Nothing"/>
    <w:rsid w:val="00097C33"/>
    <w:rPr>
      <w:rFonts w:ascii="Times New Roman" w:eastAsia="Times New Roman" w:hAnsi="Times New Roman" w:cs="Times New Roman"/>
      <w:sz w:val="20"/>
      <w:szCs w:val="24"/>
    </w:rPr>
  </w:style>
  <w:style w:type="character" w:customStyle="1" w:styleId="CardsChar">
    <w:name w:val="Cards Char"/>
    <w:link w:val="Cards"/>
    <w:rsid w:val="00097C33"/>
    <w:rPr>
      <w:rFonts w:ascii="Times New Roman" w:eastAsia="Times New Roman" w:hAnsi="Times New Roman" w:cs="Times New Roman"/>
      <w:sz w:val="20"/>
      <w:szCs w:val="24"/>
    </w:rPr>
  </w:style>
  <w:style w:type="paragraph" w:customStyle="1" w:styleId="Tags">
    <w:name w:val="Tags"/>
    <w:next w:val="Nothing"/>
    <w:rsid w:val="00097C33"/>
    <w:pPr>
      <w:widowControl w:val="0"/>
      <w:spacing w:after="0" w:line="240" w:lineRule="auto"/>
      <w:outlineLvl w:val="3"/>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2130FB"/>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2130FB"/>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130FB"/>
    <w:rPr>
      <w:rFonts w:eastAsia="PMingLiU" w:cstheme="minorBidi"/>
      <w:sz w:val="14"/>
    </w:rPr>
  </w:style>
  <w:style w:type="character" w:customStyle="1" w:styleId="SmalltextChar">
    <w:name w:val="Small text Char"/>
    <w:aliases w:val="Quote Char,Quote1 Char1"/>
    <w:basedOn w:val="DefaultParagraphFont"/>
    <w:link w:val="Smalltext"/>
    <w:rsid w:val="002130FB"/>
    <w:rPr>
      <w:rFonts w:ascii="Times New Roman" w:eastAsia="PMingLiU" w:hAnsi="Times New Roman"/>
      <w:sz w:val="14"/>
    </w:rPr>
  </w:style>
  <w:style w:type="paragraph" w:styleId="Title">
    <w:name w:val="Title"/>
    <w:basedOn w:val="Normal"/>
    <w:next w:val="Normal"/>
    <w:link w:val="TitleChar"/>
    <w:uiPriority w:val="21"/>
    <w:qFormat/>
    <w:rsid w:val="002130F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130F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97C33"/>
  </w:style>
  <w:style w:type="paragraph" w:customStyle="1" w:styleId="Nothing">
    <w:name w:val="Nothing"/>
    <w:link w:val="NothingChar"/>
    <w:rsid w:val="00097C3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097C33"/>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qFormat/>
    <w:rsid w:val="00097C33"/>
    <w:rPr>
      <w:b/>
      <w:sz w:val="24"/>
    </w:rPr>
  </w:style>
  <w:style w:type="character" w:customStyle="1" w:styleId="NothingChar">
    <w:name w:val="Nothing Char"/>
    <w:link w:val="Nothing"/>
    <w:rsid w:val="00097C33"/>
    <w:rPr>
      <w:rFonts w:ascii="Times New Roman" w:eastAsia="Times New Roman" w:hAnsi="Times New Roman" w:cs="Times New Roman"/>
      <w:sz w:val="20"/>
      <w:szCs w:val="24"/>
    </w:rPr>
  </w:style>
  <w:style w:type="character" w:customStyle="1" w:styleId="CardsChar">
    <w:name w:val="Cards Char"/>
    <w:link w:val="Cards"/>
    <w:rsid w:val="00097C33"/>
    <w:rPr>
      <w:rFonts w:ascii="Times New Roman" w:eastAsia="Times New Roman" w:hAnsi="Times New Roman" w:cs="Times New Roman"/>
      <w:sz w:val="20"/>
      <w:szCs w:val="24"/>
    </w:rPr>
  </w:style>
  <w:style w:type="paragraph" w:customStyle="1" w:styleId="Tags">
    <w:name w:val="Tags"/>
    <w:next w:val="Nothing"/>
    <w:rsid w:val="00097C33"/>
    <w:pPr>
      <w:widowControl w:val="0"/>
      <w:spacing w:after="0" w:line="240" w:lineRule="auto"/>
      <w:outlineLvl w:val="3"/>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ionary.reference.com/browse/resolved?s=ts" TargetMode="External"/><Relationship Id="rId18" Type="http://schemas.openxmlformats.org/officeDocument/2006/relationships/hyperlink" Target="http://works.bepress.com/cgi/viewcontent.cgi?article=1007&amp;context=ronaldwaltergree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hirhopi.org/phi-rho-pi/spts/spkrpts05.2/sutherland.htm" TargetMode="External"/><Relationship Id="rId17"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2" Type="http://schemas.openxmlformats.org/officeDocument/2006/relationships/customXml" Target="../customXml/item2.xml"/><Relationship Id="rId16" Type="http://schemas.openxmlformats.org/officeDocument/2006/relationships/hyperlink" Target="http://www.collinsdictionary.com/dictionary/english/should?showCookiePolicy=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hyperlink" Target="http://en.wikipedia.org/wiki/Supreme_court" TargetMode="External"/><Relationship Id="rId10" Type="http://schemas.openxmlformats.org/officeDocument/2006/relationships/hyperlink" Target="http://petras.lahaine.org/?p=1886" TargetMode="External"/><Relationship Id="rId19" Type="http://schemas.openxmlformats.org/officeDocument/2006/relationships/hyperlink" Target="http://gradworks.umi.com/351624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iminaljusticelaw.us/issues/gun-control/chapter-4-intent-constit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30</Pages>
  <Words>16653</Words>
  <Characters>94924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2013-12-23T17:30:00Z</dcterms:created>
  <dcterms:modified xsi:type="dcterms:W3CDTF">2013-12-23T17:37:00Z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