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0AF" w:rsidRDefault="007300AF" w:rsidP="007300AF">
      <w:pPr>
        <w:pStyle w:val="Heading2"/>
      </w:pPr>
      <w:r>
        <w:t>Plan Text</w:t>
      </w:r>
    </w:p>
    <w:p w:rsidR="007300AF" w:rsidRDefault="007300AF" w:rsidP="007300AF">
      <w:pPr>
        <w:pStyle w:val="Heading3"/>
      </w:pPr>
      <w:r>
        <w:lastRenderedPageBreak/>
        <w:t>1AC – Plan Text</w:t>
      </w:r>
    </w:p>
    <w:p w:rsidR="007300AF" w:rsidRPr="00722104" w:rsidRDefault="007300AF" w:rsidP="007300AF">
      <w:pPr>
        <w:pStyle w:val="Heading4"/>
      </w:pPr>
      <w:r>
        <w:t xml:space="preserve">Plan – The United States federal government should phase out a substantial portion of its economic restrictions toward Cuba.  </w:t>
      </w:r>
    </w:p>
    <w:p w:rsidR="007300AF" w:rsidRPr="00BF395D" w:rsidRDefault="007300AF" w:rsidP="007300AF"/>
    <w:p w:rsidR="007300AF" w:rsidRDefault="007300AF" w:rsidP="007300AF">
      <w:pPr>
        <w:pStyle w:val="Heading2"/>
      </w:pPr>
      <w:r>
        <w:lastRenderedPageBreak/>
        <w:t>Ethanol</w:t>
      </w:r>
    </w:p>
    <w:p w:rsidR="007300AF" w:rsidRPr="00BD36EE" w:rsidRDefault="007300AF" w:rsidP="007300AF">
      <w:pPr>
        <w:pStyle w:val="Heading3"/>
      </w:pPr>
      <w:r>
        <w:lastRenderedPageBreak/>
        <w:t xml:space="preserve">1AC </w:t>
      </w:r>
      <w:r w:rsidRPr="00BD36EE">
        <w:t xml:space="preserve"> – Ethanol</w:t>
      </w:r>
      <w:r>
        <w:t xml:space="preserve"> Advantage:</w:t>
      </w:r>
      <w:r w:rsidRPr="00BD36EE">
        <w:t xml:space="preserve"> </w:t>
      </w:r>
    </w:p>
    <w:p w:rsidR="007300AF" w:rsidRPr="00872D1B" w:rsidRDefault="007300AF" w:rsidP="007300AF">
      <w:pPr>
        <w:pStyle w:val="Heading4"/>
      </w:pPr>
      <w:r>
        <w:t xml:space="preserve">1. </w:t>
      </w:r>
      <w:r w:rsidRPr="00872D1B">
        <w:t xml:space="preserve"> Cuban ethanol is critical to displace ethanol produced domestically and ethanol imported from Brazil – Cuban ethanol would satisfy U.S. demand </w:t>
      </w:r>
    </w:p>
    <w:p w:rsidR="007300AF" w:rsidRPr="00872D1B" w:rsidRDefault="007300AF" w:rsidP="007300AF">
      <w:pPr>
        <w:rPr>
          <w:sz w:val="16"/>
        </w:rPr>
      </w:pPr>
      <w:r w:rsidRPr="00D214C1">
        <w:rPr>
          <w:rStyle w:val="StyleStyleBold12pt"/>
        </w:rPr>
        <w:t>Specht, 4/24/2013</w:t>
      </w:r>
      <w:r w:rsidRPr="00192EC6">
        <w:rPr>
          <w:sz w:val="14"/>
        </w:rPr>
        <w:t xml:space="preserve"> </w:t>
      </w:r>
      <w:r w:rsidRPr="00872D1B">
        <w:rPr>
          <w:sz w:val="16"/>
        </w:rPr>
        <w:t xml:space="preserve">(Jonathan – Legal Advisor, Pearlmaker Holsteins, Inc. B.A., Louisiana State University, 2009; J.D.,  Washington University in St. Louis 2012. “Raising Cane: Cuban Sugarcane Ethanol’s Economic and Environmental Effects on the United States” – ExpressO – </w:t>
      </w:r>
      <w:hyperlink r:id="rId9" w:history="1">
        <w:r w:rsidRPr="00872D1B">
          <w:rPr>
            <w:rStyle w:val="Hyperlink"/>
            <w:sz w:val="16"/>
          </w:rPr>
          <w:t>http://environs.law.ucdavis.edu/issues/36/2/specht.pdf</w:t>
        </w:r>
      </w:hyperlink>
      <w:r w:rsidRPr="00872D1B">
        <w:rPr>
          <w:sz w:val="16"/>
        </w:rPr>
        <w:t>)</w:t>
      </w:r>
    </w:p>
    <w:p w:rsidR="007300AF" w:rsidRPr="00872D1B" w:rsidRDefault="007300AF" w:rsidP="007300AF">
      <w:pPr>
        <w:rPr>
          <w:sz w:val="16"/>
          <w:szCs w:val="16"/>
        </w:rPr>
      </w:pPr>
    </w:p>
    <w:p w:rsidR="007300AF" w:rsidRDefault="007300AF" w:rsidP="007300AF">
      <w:pPr>
        <w:rPr>
          <w:sz w:val="16"/>
        </w:rPr>
      </w:pPr>
      <w:r w:rsidRPr="00872D1B">
        <w:rPr>
          <w:sz w:val="16"/>
        </w:rPr>
        <w:t>The full debate over the environmental consequences of the Brazilian biofuel</w:t>
      </w:r>
      <w:r w:rsidRPr="00872D1B">
        <w:rPr>
          <w:sz w:val="12"/>
        </w:rPr>
        <w:t xml:space="preserve"> </w:t>
      </w:r>
      <w:r w:rsidRPr="00872D1B">
        <w:rPr>
          <w:sz w:val="16"/>
        </w:rPr>
        <w:t xml:space="preserve"> production</w:t>
      </w:r>
      <w:r w:rsidRPr="00872D1B">
        <w:rPr>
          <w:sz w:val="12"/>
        </w:rPr>
        <w:t xml:space="preserve"> </w:t>
      </w:r>
      <w:r w:rsidRPr="00872D1B">
        <w:rPr>
          <w:sz w:val="16"/>
        </w:rPr>
        <w:t xml:space="preserve"> 111</w:t>
      </w:r>
      <w:r w:rsidRPr="00872D1B">
        <w:rPr>
          <w:sz w:val="12"/>
        </w:rPr>
        <w:t xml:space="preserve"> </w:t>
      </w:r>
      <w:r w:rsidRPr="00872D1B">
        <w:rPr>
          <w:sz w:val="16"/>
        </w:rPr>
        <w:t xml:space="preserve"> is largely </w:t>
      </w:r>
    </w:p>
    <w:p w:rsidR="007300AF" w:rsidRDefault="007300AF" w:rsidP="007300AF">
      <w:pPr>
        <w:rPr>
          <w:sz w:val="16"/>
        </w:rPr>
      </w:pPr>
      <w:r>
        <w:rPr>
          <w:sz w:val="16"/>
        </w:rPr>
        <w:t>AND</w:t>
      </w:r>
    </w:p>
    <w:p w:rsidR="007300AF" w:rsidRPr="00872D1B" w:rsidRDefault="007300AF" w:rsidP="007300AF">
      <w:pPr>
        <w:rPr>
          <w:b/>
          <w:bCs/>
          <w:u w:val="single"/>
        </w:rPr>
      </w:pPr>
      <w:r w:rsidRPr="00872D1B">
        <w:rPr>
          <w:sz w:val="16"/>
        </w:rPr>
        <w:t xml:space="preserve">to </w:t>
      </w:r>
      <w:r w:rsidRPr="00872D1B">
        <w:rPr>
          <w:rStyle w:val="StyleBoldUnderline"/>
        </w:rPr>
        <w:t>promote the importation of Cuban</w:t>
      </w:r>
      <w:r w:rsidRPr="00872D1B">
        <w:rPr>
          <w:sz w:val="12"/>
        </w:rPr>
        <w:t xml:space="preserve"> </w:t>
      </w:r>
      <w:r w:rsidRPr="00872D1B">
        <w:rPr>
          <w:sz w:val="16"/>
        </w:rPr>
        <w:t xml:space="preserve"> sugarcane-based </w:t>
      </w:r>
      <w:r w:rsidRPr="00872D1B">
        <w:rPr>
          <w:rStyle w:val="StyleBoldUnderline"/>
        </w:rPr>
        <w:t xml:space="preserve">ethanol should be encouraged. </w:t>
      </w:r>
    </w:p>
    <w:p w:rsidR="007300AF" w:rsidRDefault="007300AF" w:rsidP="007300AF">
      <w:pPr>
        <w:pStyle w:val="Heading4"/>
        <w:rPr>
          <w:shd w:val="clear" w:color="auto" w:fill="FFFFFF"/>
        </w:rPr>
      </w:pPr>
      <w:r>
        <w:rPr>
          <w:shd w:val="clear" w:color="auto" w:fill="FFFFFF"/>
        </w:rPr>
        <w:t xml:space="preserve">2. We solve your alt causes – the reason that agribusiness is booming in the Cerrado right now is because of US corn ethanol production </w:t>
      </w:r>
    </w:p>
    <w:p w:rsidR="007300AF" w:rsidRPr="00D75EB4" w:rsidRDefault="007300AF" w:rsidP="007300AF">
      <w:pPr>
        <w:rPr>
          <w:rStyle w:val="Hyperlink"/>
          <w:sz w:val="14"/>
          <w:szCs w:val="16"/>
        </w:rPr>
      </w:pPr>
      <w:r w:rsidRPr="00D214C1">
        <w:rPr>
          <w:rStyle w:val="StyleStyleBold12pt"/>
        </w:rPr>
        <w:t>Butler 07</w:t>
      </w:r>
      <w:r w:rsidRPr="00D75EB4">
        <w:rPr>
          <w:sz w:val="14"/>
        </w:rPr>
        <w:t xml:space="preserve">, Rhett, </w:t>
      </w:r>
      <w:r w:rsidRPr="00D75EB4">
        <w:rPr>
          <w:rStyle w:val="apple-converted-space"/>
          <w:rFonts w:ascii="Arial" w:hAnsi="Arial" w:cs="Arial"/>
          <w:color w:val="333333"/>
          <w:shd w:val="clear" w:color="auto" w:fill="FFFFFF"/>
        </w:rPr>
        <w:t> </w:t>
      </w:r>
      <w:r w:rsidRPr="00D75EB4">
        <w:rPr>
          <w:rFonts w:ascii="Arial" w:hAnsi="Arial" w:cs="Arial"/>
          <w:color w:val="333333"/>
          <w:sz w:val="14"/>
          <w:szCs w:val="16"/>
          <w:shd w:val="clear" w:color="auto" w:fill="FFFFFF"/>
        </w:rPr>
        <w:t>co-founder of</w:t>
      </w:r>
      <w:r w:rsidRPr="00D75EB4">
        <w:rPr>
          <w:rStyle w:val="apple-converted-space"/>
          <w:rFonts w:ascii="Arial" w:hAnsi="Arial" w:cs="Arial"/>
          <w:color w:val="333333"/>
          <w:szCs w:val="16"/>
          <w:shd w:val="clear" w:color="auto" w:fill="FFFFFF"/>
        </w:rPr>
        <w:t xml:space="preserve"> </w:t>
      </w:r>
      <w:hyperlink r:id="rId10" w:history="1">
        <w:r w:rsidRPr="00D75EB4">
          <w:rPr>
            <w:rStyle w:val="Hyperlink"/>
            <w:rFonts w:ascii="Arial" w:hAnsi="Arial" w:cs="Arial"/>
            <w:sz w:val="14"/>
            <w:szCs w:val="16"/>
            <w:shd w:val="clear" w:color="auto" w:fill="FFFFFF"/>
          </w:rPr>
          <w:t>Tropical Conservation Science</w:t>
        </w:r>
      </w:hyperlink>
      <w:r w:rsidRPr="00D75EB4">
        <w:rPr>
          <w:rFonts w:ascii="Arial" w:hAnsi="Arial" w:cs="Arial"/>
          <w:color w:val="333333"/>
          <w:sz w:val="14"/>
          <w:szCs w:val="16"/>
          <w:shd w:val="clear" w:color="auto" w:fill="FFFFFF"/>
        </w:rPr>
        <w:t>, an open-access academic journal that aims to provide opportunities for scientists in developing countries to publish their research, and the</w:t>
      </w:r>
      <w:r w:rsidRPr="00D75EB4">
        <w:rPr>
          <w:rStyle w:val="apple-converted-space"/>
          <w:rFonts w:ascii="Arial" w:hAnsi="Arial" w:cs="Arial"/>
          <w:color w:val="333333"/>
          <w:szCs w:val="16"/>
          <w:shd w:val="clear" w:color="auto" w:fill="FFFFFF"/>
        </w:rPr>
        <w:t xml:space="preserve"> </w:t>
      </w:r>
      <w:hyperlink r:id="rId11" w:history="1">
        <w:r w:rsidRPr="00D75EB4">
          <w:rPr>
            <w:rStyle w:val="Hyperlink"/>
            <w:rFonts w:ascii="Arial" w:hAnsi="Arial" w:cs="Arial"/>
            <w:sz w:val="14"/>
            <w:szCs w:val="16"/>
            <w:shd w:val="clear" w:color="auto" w:fill="FFFFFF"/>
          </w:rPr>
          <w:t>Tropical Forest Network</w:t>
        </w:r>
      </w:hyperlink>
      <w:r w:rsidRPr="00D75EB4">
        <w:rPr>
          <w:rFonts w:ascii="Arial" w:hAnsi="Arial" w:cs="Arial"/>
          <w:color w:val="333333"/>
          <w:sz w:val="14"/>
          <w:szCs w:val="16"/>
          <w:shd w:val="clear" w:color="auto" w:fill="FFFFFF"/>
        </w:rPr>
        <w:t>, a social network in the San Francisco Bay Area broadly interested in tropical forest conservation and ecology.</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Outside of these pursuits, Rhett Butler has advised a wide range of organizations, including governments, multilateral development agencies, media outlets, academic institutions, foundations, and private sector entities. He has been an information source for the BBC, CNN, CBS, NBC, Fox News, National Geographic, the Wall Street Journal, Fortune Magazine, Business Week, Bloomberg, the Discovery Channel, Animal Planet, Reuters, Voice of America, the Associated Press, the San Francisco Chronicle, the L.A. Times, the New York Times, the Washington Post, and Forbes, among others.</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Rhett Butler also speaks regularly on topics surrounding forests and the environment (especially trends in deforestation) and new media. He has spoken at Stanford University, the University of California at Berkeley, the University of California at Santa Cruz, the National University of Singapore, ETH Zurich, the Association for Tropical Biology and Conservation 2010 meeting in Bali, UNFCCC COP 16 in Cancun, the Smithsonian Tropical Research Institute, and Stony Brook University, among other places and events. In 2011 and 2012 he participated in the U.S. State Department Speakers Program in Indonesia.</w:t>
      </w:r>
      <w:r w:rsidRPr="00D75EB4">
        <w:rPr>
          <w:rStyle w:val="apple-converted-space"/>
          <w:rFonts w:ascii="Arial" w:hAnsi="Arial" w:cs="Arial"/>
          <w:color w:val="333333"/>
          <w:szCs w:val="16"/>
          <w:shd w:val="clear" w:color="auto" w:fill="FFFFFF"/>
        </w:rPr>
        <w:t xml:space="preserve"> </w:t>
      </w:r>
      <w:hyperlink r:id="rId12" w:history="1">
        <w:r w:rsidRPr="00D75EB4">
          <w:rPr>
            <w:rStyle w:val="Hyperlink"/>
            <w:sz w:val="14"/>
            <w:szCs w:val="16"/>
          </w:rPr>
          <w:t>http://news.mongabay.com/2007/0821-cerrado.html</w:t>
        </w:r>
      </w:hyperlink>
    </w:p>
    <w:p w:rsidR="007300AF" w:rsidRPr="00485743" w:rsidRDefault="007300AF" w:rsidP="007300AF"/>
    <w:p w:rsidR="007300AF" w:rsidRDefault="007300AF" w:rsidP="007300AF">
      <w:pPr>
        <w:rPr>
          <w:sz w:val="16"/>
          <w:shd w:val="clear" w:color="auto" w:fill="FFFFFF"/>
        </w:rPr>
      </w:pPr>
      <w:r w:rsidRPr="00D75EB4">
        <w:rPr>
          <w:rStyle w:val="StyleBoldUnderline"/>
          <w:highlight w:val="green"/>
        </w:rPr>
        <w:t>The cerrado</w:t>
      </w:r>
      <w:r w:rsidRPr="00485743">
        <w:rPr>
          <w:rStyle w:val="StyleBoldUnderline"/>
        </w:rPr>
        <w:t>, wooded grassland in Brazil</w:t>
      </w:r>
      <w:r w:rsidRPr="00485743">
        <w:rPr>
          <w:sz w:val="16"/>
          <w:shd w:val="clear" w:color="auto" w:fill="FFFFFF"/>
        </w:rPr>
        <w:t xml:space="preserve"> that once covered an area half the size </w:t>
      </w:r>
    </w:p>
    <w:p w:rsidR="007300AF" w:rsidRDefault="007300AF" w:rsidP="007300AF">
      <w:pPr>
        <w:rPr>
          <w:sz w:val="16"/>
          <w:shd w:val="clear" w:color="auto" w:fill="FFFFFF"/>
        </w:rPr>
      </w:pPr>
      <w:r>
        <w:rPr>
          <w:sz w:val="16"/>
          <w:shd w:val="clear" w:color="auto" w:fill="FFFFFF"/>
        </w:rPr>
        <w:t>AND</w:t>
      </w:r>
    </w:p>
    <w:p w:rsidR="007300AF" w:rsidRPr="00485743" w:rsidRDefault="007300AF" w:rsidP="007300AF">
      <w:pPr>
        <w:rPr>
          <w:sz w:val="16"/>
        </w:rPr>
      </w:pPr>
      <w:r w:rsidRPr="00D75EB4">
        <w:rPr>
          <w:rStyle w:val="StyleBoldUnderline"/>
          <w:highlight w:val="green"/>
        </w:rPr>
        <w:t>of Cerrado is not good if the current trends persist</w:t>
      </w:r>
      <w:r w:rsidRPr="00485743">
        <w:rPr>
          <w:sz w:val="16"/>
          <w:shd w:val="clear" w:color="auto" w:fill="FFFFFF"/>
        </w:rPr>
        <w:t>," added Machado.</w:t>
      </w:r>
      <w:r w:rsidRPr="00485743">
        <w:rPr>
          <w:rStyle w:val="apple-converted-space"/>
          <w:rFonts w:ascii="Verdana" w:hAnsi="Verdana"/>
          <w:color w:val="000000"/>
          <w:sz w:val="16"/>
          <w:szCs w:val="18"/>
          <w:shd w:val="clear" w:color="auto" w:fill="FFFFFF"/>
        </w:rPr>
        <w:t xml:space="preserve"> </w:t>
      </w:r>
    </w:p>
    <w:p w:rsidR="007300AF" w:rsidRPr="00872D1B" w:rsidRDefault="007300AF" w:rsidP="007300AF">
      <w:pPr>
        <w:pStyle w:val="Heading4"/>
      </w:pPr>
      <w:r>
        <w:t xml:space="preserve">3. </w:t>
      </w:r>
      <w:r w:rsidRPr="00872D1B">
        <w:t xml:space="preserve">Loosening the embargo is critical to spur the development of the Cuban ethanol industry </w:t>
      </w:r>
    </w:p>
    <w:p w:rsidR="007300AF" w:rsidRPr="00872D1B" w:rsidRDefault="007300AF" w:rsidP="007300AF">
      <w:pPr>
        <w:rPr>
          <w:sz w:val="12"/>
          <w:szCs w:val="16"/>
        </w:rPr>
      </w:pPr>
      <w:r w:rsidRPr="00872D1B">
        <w:rPr>
          <w:sz w:val="12"/>
          <w:szCs w:val="16"/>
        </w:rPr>
        <w:t xml:space="preserve">Ronald </w:t>
      </w:r>
      <w:r w:rsidRPr="0075230B">
        <w:rPr>
          <w:rStyle w:val="StyleStyleBold12pt"/>
        </w:rPr>
        <w:t>Solgio 2010</w:t>
      </w:r>
      <w:r w:rsidRPr="00872D1B">
        <w:rPr>
          <w:rStyle w:val="StyleStyleBold12pt"/>
        </w:rPr>
        <w:t>,</w:t>
      </w:r>
      <w:r w:rsidRPr="00872D1B">
        <w:rPr>
          <w:sz w:val="12"/>
          <w:szCs w:val="16"/>
        </w:rPr>
        <w:t xml:space="preserve"> 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Pg.99-100</w:t>
      </w:r>
    </w:p>
    <w:p w:rsidR="007300AF" w:rsidRPr="00872D1B" w:rsidRDefault="007300AF" w:rsidP="007300AF">
      <w:pPr>
        <w:rPr>
          <w:sz w:val="12"/>
        </w:rPr>
      </w:pPr>
    </w:p>
    <w:p w:rsidR="007300AF" w:rsidRDefault="007300AF" w:rsidP="007300AF">
      <w:pPr>
        <w:rPr>
          <w:sz w:val="16"/>
        </w:rPr>
      </w:pPr>
      <w:r w:rsidRPr="00872D1B">
        <w:rPr>
          <w:sz w:val="16"/>
        </w:rPr>
        <w:t xml:space="preserve">The shift in acreage devoted to food crops has not been successful in terms of </w:t>
      </w:r>
    </w:p>
    <w:p w:rsidR="007300AF" w:rsidRDefault="007300AF" w:rsidP="007300AF">
      <w:pPr>
        <w:rPr>
          <w:sz w:val="16"/>
        </w:rPr>
      </w:pPr>
      <w:r>
        <w:rPr>
          <w:sz w:val="16"/>
        </w:rPr>
        <w:t>AND</w:t>
      </w:r>
    </w:p>
    <w:p w:rsidR="007300AF" w:rsidRPr="00872D1B" w:rsidRDefault="007300AF" w:rsidP="007300AF">
      <w:pPr>
        <w:rPr>
          <w:sz w:val="16"/>
        </w:rPr>
      </w:pPr>
      <w:r w:rsidRPr="00872D1B">
        <w:rPr>
          <w:sz w:val="16"/>
        </w:rPr>
        <w:t>point whether soybeans represent a more efficient use of Cuban land than sugarcane.</w:t>
      </w:r>
    </w:p>
    <w:p w:rsidR="007300AF" w:rsidRDefault="007300AF" w:rsidP="007300AF">
      <w:pPr>
        <w:pStyle w:val="Heading4"/>
      </w:pPr>
      <w:r>
        <w:t xml:space="preserve">4. Raul will say yes. </w:t>
      </w:r>
    </w:p>
    <w:p w:rsidR="007300AF" w:rsidRPr="004E346F" w:rsidRDefault="007300AF" w:rsidP="007300AF">
      <w:pPr>
        <w:tabs>
          <w:tab w:val="left" w:pos="1440"/>
        </w:tabs>
        <w:rPr>
          <w:b/>
          <w:bCs/>
          <w:sz w:val="26"/>
          <w:u w:val="single"/>
        </w:rPr>
      </w:pPr>
      <w:r w:rsidRPr="004E346F">
        <w:rPr>
          <w:rStyle w:val="StyleStyleBold12pt"/>
        </w:rPr>
        <w:t>Elledge, 2009</w:t>
      </w:r>
      <w:r>
        <w:rPr>
          <w:sz w:val="14"/>
        </w:rPr>
        <w:t xml:space="preserve"> </w:t>
      </w:r>
      <w:r w:rsidRPr="004E346F">
        <w:rPr>
          <w:sz w:val="14"/>
        </w:rPr>
        <w:t>Nicholas Elledge – Research Fellow at Council on Hemispheric Affairs – degrees from The London School of Economics and Political Science and Southern Methodist University – “Cuba’s Sugarcane Ethanol Potential: Cuba, Raul Castro, and the Return of King Sugar to the Island” – October 29, 2009 – http://www.coha.org/cubas-sugarcane-ethanol-potential/</w:t>
      </w:r>
    </w:p>
    <w:p w:rsidR="007300AF" w:rsidRDefault="007300AF" w:rsidP="007300AF">
      <w:pPr>
        <w:tabs>
          <w:tab w:val="left" w:pos="1440"/>
        </w:tabs>
      </w:pPr>
    </w:p>
    <w:p w:rsidR="007300AF" w:rsidRDefault="007300AF" w:rsidP="007300AF">
      <w:pPr>
        <w:tabs>
          <w:tab w:val="left" w:pos="1440"/>
        </w:tabs>
        <w:rPr>
          <w:rStyle w:val="StyleBoldUnderline"/>
          <w:highlight w:val="green"/>
        </w:rPr>
      </w:pPr>
      <w:r w:rsidRPr="004E346F">
        <w:rPr>
          <w:rStyle w:val="StyleBoldUnderline"/>
          <w:highlight w:val="green"/>
        </w:rPr>
        <w:t>Raul Castro, who has been hailed as more of a pragmatist than his</w:t>
      </w:r>
      <w:r w:rsidRPr="000F0112">
        <w:rPr>
          <w:sz w:val="16"/>
        </w:rPr>
        <w:t xml:space="preserve"> famed </w:t>
      </w:r>
    </w:p>
    <w:p w:rsidR="007300AF" w:rsidRDefault="007300AF" w:rsidP="007300AF">
      <w:pPr>
        <w:tabs>
          <w:tab w:val="left" w:pos="1440"/>
        </w:tabs>
        <w:rPr>
          <w:rStyle w:val="StyleBoldUnderline"/>
          <w:highlight w:val="green"/>
        </w:rPr>
      </w:pPr>
      <w:r>
        <w:rPr>
          <w:rStyle w:val="StyleBoldUnderline"/>
          <w:highlight w:val="green"/>
        </w:rPr>
        <w:t>AND</w:t>
      </w:r>
    </w:p>
    <w:p w:rsidR="007300AF" w:rsidRPr="000F0112" w:rsidRDefault="007300AF" w:rsidP="007300AF">
      <w:pPr>
        <w:tabs>
          <w:tab w:val="left" w:pos="1440"/>
        </w:tabs>
        <w:rPr>
          <w:sz w:val="16"/>
        </w:rPr>
      </w:pPr>
      <w:r w:rsidRPr="004E346F">
        <w:rPr>
          <w:rStyle w:val="Emphasis"/>
          <w:highlight w:val="green"/>
        </w:rPr>
        <w:t>shots</w:t>
      </w:r>
      <w:r w:rsidRPr="004E346F">
        <w:rPr>
          <w:rStyle w:val="StyleBoldUnderline"/>
          <w:highlight w:val="green"/>
        </w:rPr>
        <w:t>, Cuba could become a key player in the global ethanol game</w:t>
      </w:r>
      <w:r w:rsidRPr="000F0112">
        <w:rPr>
          <w:sz w:val="16"/>
        </w:rPr>
        <w:t>.”</w:t>
      </w:r>
    </w:p>
    <w:p w:rsidR="007300AF" w:rsidRDefault="007300AF" w:rsidP="007300AF"/>
    <w:p w:rsidR="007300AF" w:rsidRPr="00872D1B" w:rsidRDefault="007300AF" w:rsidP="007300AF">
      <w:pPr>
        <w:pStyle w:val="Heading4"/>
      </w:pPr>
      <w:r>
        <w:lastRenderedPageBreak/>
        <w:t xml:space="preserve">5. </w:t>
      </w:r>
      <w:r w:rsidRPr="00872D1B">
        <w:t xml:space="preserve">Continued reliance on Brazilian ethanol decimates the environment – shifting to Cuban ethanol is critical to prevent the destruction of Brazil’s biological diversity </w:t>
      </w:r>
    </w:p>
    <w:p w:rsidR="007300AF" w:rsidRPr="00872D1B" w:rsidRDefault="007300AF" w:rsidP="007300AF">
      <w:pPr>
        <w:rPr>
          <w:sz w:val="12"/>
          <w:szCs w:val="16"/>
        </w:rPr>
      </w:pPr>
      <w:r w:rsidRPr="00872D1B">
        <w:rPr>
          <w:sz w:val="12"/>
          <w:szCs w:val="16"/>
        </w:rPr>
        <w:t xml:space="preserve">Ronald </w:t>
      </w:r>
      <w:r w:rsidRPr="0075230B">
        <w:rPr>
          <w:rStyle w:val="StyleStyleBold12pt"/>
        </w:rPr>
        <w:t>Solgio 2010</w:t>
      </w:r>
      <w:r w:rsidRPr="00BD36EE">
        <w:rPr>
          <w:rStyle w:val="StyleStyleBold12pt"/>
        </w:rPr>
        <w:t>,</w:t>
      </w:r>
      <w:r w:rsidRPr="00872D1B">
        <w:rPr>
          <w:rStyle w:val="StyleStyleBold12pt"/>
        </w:rPr>
        <w:t xml:space="preserve"> </w:t>
      </w:r>
      <w:r w:rsidRPr="00872D1B">
        <w:rPr>
          <w:sz w:val="16"/>
          <w:szCs w:val="16"/>
        </w:rPr>
        <w:t>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Pg.94</w:t>
      </w:r>
    </w:p>
    <w:p w:rsidR="007300AF" w:rsidRDefault="007300AF" w:rsidP="007300AF">
      <w:pPr>
        <w:rPr>
          <w:sz w:val="16"/>
        </w:rPr>
      </w:pPr>
      <w:r w:rsidRPr="00872D1B">
        <w:rPr>
          <w:sz w:val="16"/>
        </w:rPr>
        <w:t xml:space="preserve">Castro has rightly pointed out that there can be a direct trade-off between </w:t>
      </w:r>
    </w:p>
    <w:p w:rsidR="007300AF" w:rsidRDefault="007300AF" w:rsidP="007300AF">
      <w:pPr>
        <w:rPr>
          <w:sz w:val="16"/>
        </w:rPr>
      </w:pPr>
      <w:r>
        <w:rPr>
          <w:sz w:val="16"/>
        </w:rPr>
        <w:t>AND</w:t>
      </w:r>
    </w:p>
    <w:p w:rsidR="007300AF" w:rsidRPr="00872D1B" w:rsidRDefault="007300AF" w:rsidP="007300AF">
      <w:pPr>
        <w:rPr>
          <w:rStyle w:val="StyleBoldUnderline"/>
        </w:rPr>
      </w:pPr>
      <w:r w:rsidRPr="003D70BE">
        <w:rPr>
          <w:rStyle w:val="Emphasis"/>
          <w:highlight w:val="green"/>
        </w:rPr>
        <w:t>does not</w:t>
      </w:r>
      <w:r w:rsidRPr="00872D1B">
        <w:rPr>
          <w:sz w:val="16"/>
        </w:rPr>
        <w:t xml:space="preserve"> necessarily </w:t>
      </w:r>
      <w:r w:rsidRPr="003D70BE">
        <w:rPr>
          <w:rStyle w:val="StyleBoldUnderline"/>
          <w:highlight w:val="green"/>
        </w:rPr>
        <w:t>have</w:t>
      </w:r>
      <w:r w:rsidRPr="00872D1B">
        <w:rPr>
          <w:sz w:val="16"/>
        </w:rPr>
        <w:t xml:space="preserve"> to involve </w:t>
      </w:r>
      <w:r w:rsidRPr="00872D1B">
        <w:rPr>
          <w:rStyle w:val="StyleBoldUnderline"/>
        </w:rPr>
        <w:t xml:space="preserve">environmental and food production </w:t>
      </w:r>
      <w:r w:rsidRPr="003D70BE">
        <w:rPr>
          <w:rStyle w:val="StyleBoldUnderline"/>
          <w:highlight w:val="green"/>
        </w:rPr>
        <w:t>trade-offs</w:t>
      </w:r>
      <w:r w:rsidRPr="00872D1B">
        <w:rPr>
          <w:rStyle w:val="StyleBoldUnderline"/>
        </w:rPr>
        <w:t>.</w:t>
      </w:r>
    </w:p>
    <w:p w:rsidR="007300AF" w:rsidRDefault="007300AF" w:rsidP="007300AF"/>
    <w:p w:rsidR="007300AF" w:rsidRPr="00872D1B" w:rsidRDefault="007300AF" w:rsidP="007300AF">
      <w:pPr>
        <w:pStyle w:val="Heading4"/>
      </w:pPr>
      <w:r>
        <w:t xml:space="preserve">6. </w:t>
      </w:r>
      <w:r w:rsidRPr="00872D1B">
        <w:t xml:space="preserve">And – The Brazilian Cerrado is uniquely important – degradation wrecks global biodiversity and accelerates warming beyond the point of no return </w:t>
      </w:r>
      <w:r>
        <w:t xml:space="preserve">due to the massive release of CO2 into the atmosphere. </w:t>
      </w:r>
    </w:p>
    <w:p w:rsidR="007300AF" w:rsidRPr="00872D1B" w:rsidRDefault="007300AF" w:rsidP="007300AF">
      <w:pPr>
        <w:rPr>
          <w:sz w:val="16"/>
        </w:rPr>
      </w:pPr>
      <w:r w:rsidRPr="00872D1B">
        <w:rPr>
          <w:sz w:val="16"/>
        </w:rPr>
        <w:t>Isabella</w:t>
      </w:r>
      <w:r w:rsidRPr="00872D1B">
        <w:rPr>
          <w:rStyle w:val="StyleBoldUnderline"/>
        </w:rPr>
        <w:t xml:space="preserve"> </w:t>
      </w:r>
      <w:r w:rsidRPr="0075230B">
        <w:rPr>
          <w:rStyle w:val="StyleStyleBold12pt"/>
        </w:rPr>
        <w:t>Vitali 2011</w:t>
      </w:r>
      <w:r w:rsidRPr="00872D1B">
        <w:rPr>
          <w:rStyle w:val="StyleStyleBold12pt"/>
        </w:rPr>
        <w:t>,</w:t>
      </w:r>
      <w:r w:rsidRPr="00872D1B">
        <w:rPr>
          <w:sz w:val="16"/>
        </w:rPr>
        <w:t xml:space="preserve"> Soya and the Cerrado: Brazil’s forgotten jewel , </w:t>
      </w:r>
      <w:hyperlink r:id="rId13" w:history="1">
        <w:r w:rsidRPr="00872D1B">
          <w:rPr>
            <w:rStyle w:val="Hyperlink"/>
            <w:sz w:val="16"/>
          </w:rPr>
          <w:t>http://assets.wwf.org.uk/downloads/soya_and_the_cerrado.pdf</w:t>
        </w:r>
      </w:hyperlink>
      <w:r w:rsidRPr="00872D1B">
        <w:rPr>
          <w:sz w:val="16"/>
        </w:rPr>
        <w:t xml:space="preserve"> , Senior Policy Officer</w:t>
      </w:r>
    </w:p>
    <w:p w:rsidR="007300AF" w:rsidRDefault="007300AF" w:rsidP="007300AF">
      <w:pPr>
        <w:rPr>
          <w:rStyle w:val="StyleBoldUnderline"/>
        </w:rPr>
      </w:pPr>
      <w:r w:rsidRPr="003D70BE">
        <w:rPr>
          <w:rStyle w:val="StyleBoldUnderline"/>
          <w:highlight w:val="green"/>
        </w:rPr>
        <w:t>Loss of the Cerrado is of global concern</w:t>
      </w:r>
      <w:r w:rsidRPr="00872D1B">
        <w:rPr>
          <w:rStyle w:val="StyleBoldUnderline"/>
        </w:rPr>
        <w:t xml:space="preserve"> not only because</w:t>
      </w:r>
      <w:r w:rsidRPr="00872D1B">
        <w:rPr>
          <w:rStyle w:val="StyleBoldUnderline"/>
          <w:b w:val="0"/>
          <w:sz w:val="12"/>
        </w:rPr>
        <w:t xml:space="preserve"> </w:t>
      </w:r>
      <w:r w:rsidRPr="00872D1B">
        <w:rPr>
          <w:rStyle w:val="StyleBoldUnderline"/>
        </w:rPr>
        <w:t xml:space="preserve"> of its significant contribution </w:t>
      </w:r>
    </w:p>
    <w:p w:rsidR="007300AF" w:rsidRDefault="007300AF" w:rsidP="007300AF">
      <w:pPr>
        <w:rPr>
          <w:rStyle w:val="StyleBoldUnderline"/>
        </w:rPr>
      </w:pPr>
      <w:r>
        <w:rPr>
          <w:rStyle w:val="StyleBoldUnderline"/>
        </w:rPr>
        <w:t>AND</w:t>
      </w:r>
    </w:p>
    <w:p w:rsidR="007300AF" w:rsidRPr="00872D1B" w:rsidRDefault="007300AF" w:rsidP="007300AF">
      <w:pPr>
        <w:rPr>
          <w:sz w:val="14"/>
        </w:rPr>
      </w:pPr>
      <w:r w:rsidRPr="00872D1B">
        <w:rPr>
          <w:rStyle w:val="StyleBoldUnderline"/>
        </w:rPr>
        <w:t>C</w:t>
      </w:r>
      <w:r w:rsidRPr="00872D1B">
        <w:rPr>
          <w:sz w:val="14"/>
        </w:rPr>
        <w:t>hange (2000), at some</w:t>
      </w:r>
      <w:r w:rsidRPr="00872D1B">
        <w:rPr>
          <w:sz w:val="12"/>
        </w:rPr>
        <w:t xml:space="preserve"> </w:t>
      </w:r>
      <w:r w:rsidRPr="00872D1B">
        <w:rPr>
          <w:sz w:val="14"/>
        </w:rPr>
        <w:t xml:space="preserve"> 265 tonnes of carbon per hectare.33</w:t>
      </w:r>
    </w:p>
    <w:p w:rsidR="007300AF" w:rsidRDefault="007300AF" w:rsidP="007300AF"/>
    <w:p w:rsidR="007300AF" w:rsidRPr="00872D1B" w:rsidRDefault="007300AF" w:rsidP="007300AF"/>
    <w:p w:rsidR="007300AF" w:rsidRPr="00872D1B" w:rsidRDefault="007300AF" w:rsidP="007300AF">
      <w:pPr>
        <w:pStyle w:val="Heading4"/>
      </w:pPr>
      <w:r>
        <w:t xml:space="preserve">7. </w:t>
      </w:r>
      <w:r w:rsidRPr="00872D1B">
        <w:t xml:space="preserve">And – Accelerated warming guarantees extinction </w:t>
      </w:r>
    </w:p>
    <w:p w:rsidR="007300AF" w:rsidRPr="00872D1B" w:rsidRDefault="007300AF" w:rsidP="007300AF">
      <w:pPr>
        <w:rPr>
          <w:rFonts w:eastAsia="Calibri"/>
          <w:sz w:val="16"/>
        </w:rPr>
      </w:pPr>
      <w:r w:rsidRPr="0075230B">
        <w:rPr>
          <w:rStyle w:val="StyleStyleBold12pt"/>
        </w:rPr>
        <w:t>Deibel 2007</w:t>
      </w:r>
      <w:r w:rsidRPr="00872D1B">
        <w:rPr>
          <w:sz w:val="16"/>
        </w:rPr>
        <w:t xml:space="preserve"> (Terry, Professor of National Strategy at the National War College, “Foreign Affairs Strategy: Logic for American Statecraft”, pgs. 387-389)</w:t>
      </w:r>
    </w:p>
    <w:p w:rsidR="007300AF" w:rsidRDefault="007300AF" w:rsidP="007300AF">
      <w:pPr>
        <w:rPr>
          <w:rFonts w:cs="Times New Roman"/>
          <w:szCs w:val="20"/>
        </w:rPr>
      </w:pPr>
    </w:p>
    <w:p w:rsidR="007300AF" w:rsidRDefault="007300AF" w:rsidP="007300AF">
      <w:pPr>
        <w:rPr>
          <w:rFonts w:cs="Times New Roman"/>
          <w:sz w:val="14"/>
          <w:szCs w:val="20"/>
        </w:rPr>
      </w:pPr>
      <w:r w:rsidRPr="007B7A6E">
        <w:rPr>
          <w:rFonts w:cs="Times New Roman"/>
          <w:sz w:val="14"/>
          <w:szCs w:val="20"/>
        </w:rPr>
        <w:t xml:space="preserve">Finally, there is </w:t>
      </w:r>
      <w:r w:rsidRPr="003D70BE">
        <w:rPr>
          <w:rStyle w:val="Emphasis"/>
          <w:rFonts w:cs="Times New Roman"/>
          <w:szCs w:val="20"/>
          <w:highlight w:val="green"/>
        </w:rPr>
        <w:t>one major existential threat</w:t>
      </w:r>
      <w:r w:rsidRPr="007B7A6E">
        <w:rPr>
          <w:rFonts w:cs="Times New Roman"/>
          <w:sz w:val="14"/>
          <w:szCs w:val="20"/>
        </w:rPr>
        <w:t xml:space="preserve"> </w:t>
      </w:r>
      <w:r w:rsidRPr="00A0434D">
        <w:rPr>
          <w:rStyle w:val="underline"/>
          <w:rFonts w:cs="Times New Roman"/>
          <w:szCs w:val="20"/>
        </w:rPr>
        <w:t>to American security</w:t>
      </w:r>
      <w:r w:rsidRPr="007B7A6E">
        <w:rPr>
          <w:rFonts w:cs="Times New Roman"/>
          <w:sz w:val="14"/>
          <w:szCs w:val="20"/>
        </w:rPr>
        <w:t xml:space="preserve"> (as well as </w:t>
      </w:r>
    </w:p>
    <w:p w:rsidR="007300AF" w:rsidRDefault="007300AF" w:rsidP="007300AF">
      <w:pPr>
        <w:rPr>
          <w:rFonts w:cs="Times New Roman"/>
          <w:sz w:val="14"/>
          <w:szCs w:val="20"/>
        </w:rPr>
      </w:pPr>
      <w:r>
        <w:rPr>
          <w:rFonts w:cs="Times New Roman"/>
          <w:sz w:val="14"/>
          <w:szCs w:val="20"/>
        </w:rPr>
        <w:t>AND</w:t>
      </w:r>
    </w:p>
    <w:p w:rsidR="007300AF" w:rsidRPr="007B7A6E" w:rsidRDefault="007300AF" w:rsidP="007300AF">
      <w:pPr>
        <w:rPr>
          <w:rFonts w:cs="Times New Roman"/>
          <w:sz w:val="14"/>
          <w:szCs w:val="20"/>
        </w:rPr>
      </w:pPr>
      <w:r w:rsidRPr="007B7A6E">
        <w:rPr>
          <w:rFonts w:cs="Times New Roman"/>
          <w:sz w:val="14"/>
          <w:szCs w:val="20"/>
        </w:rPr>
        <w:t xml:space="preserve">States, but potentially </w:t>
      </w:r>
      <w:r w:rsidRPr="003D70BE">
        <w:rPr>
          <w:rStyle w:val="underline"/>
          <w:rFonts w:cs="Times New Roman"/>
          <w:szCs w:val="20"/>
          <w:highlight w:val="green"/>
        </w:rPr>
        <w:t>to the</w:t>
      </w:r>
      <w:r w:rsidRPr="007B7A6E">
        <w:rPr>
          <w:rFonts w:cs="Times New Roman"/>
          <w:sz w:val="14"/>
          <w:szCs w:val="20"/>
        </w:rPr>
        <w:t xml:space="preserve"> continued </w:t>
      </w:r>
      <w:r w:rsidRPr="003D70BE">
        <w:rPr>
          <w:rStyle w:val="Emphasis"/>
          <w:highlight w:val="green"/>
        </w:rPr>
        <w:t>existence</w:t>
      </w:r>
      <w:r w:rsidRPr="007B7A6E">
        <w:rPr>
          <w:rStyle w:val="Emphasis"/>
        </w:rPr>
        <w:t xml:space="preserve"> of </w:t>
      </w:r>
      <w:r w:rsidRPr="003D70BE">
        <w:rPr>
          <w:rStyle w:val="Emphasis"/>
          <w:highlight w:val="green"/>
        </w:rPr>
        <w:t>life on this planet</w:t>
      </w:r>
      <w:r w:rsidRPr="003D70BE">
        <w:rPr>
          <w:rFonts w:cs="Times New Roman"/>
          <w:sz w:val="14"/>
          <w:szCs w:val="20"/>
          <w:highlight w:val="green"/>
        </w:rPr>
        <w:t>.</w:t>
      </w:r>
      <w:r w:rsidRPr="007B7A6E">
        <w:rPr>
          <w:rFonts w:cs="Times New Roman"/>
          <w:sz w:val="14"/>
          <w:szCs w:val="20"/>
        </w:rPr>
        <w:t xml:space="preserve"> </w:t>
      </w:r>
    </w:p>
    <w:p w:rsidR="007300AF" w:rsidRPr="00A0434D" w:rsidRDefault="007300AF" w:rsidP="007300AF">
      <w:pPr>
        <w:rPr>
          <w:rFonts w:cs="Times New Roman"/>
          <w:b/>
          <w:szCs w:val="20"/>
        </w:rPr>
      </w:pPr>
    </w:p>
    <w:p w:rsidR="007300AF" w:rsidRPr="00872D1B" w:rsidRDefault="007300AF" w:rsidP="007300AF"/>
    <w:p w:rsidR="007300AF" w:rsidRDefault="007300AF" w:rsidP="007300AF">
      <w:pPr>
        <w:pStyle w:val="Heading4"/>
      </w:pPr>
      <w:r>
        <w:t xml:space="preserve">8. Independently US-Corn Based ethanol production also drives exacerbating climate change and bio-destruction. </w:t>
      </w:r>
    </w:p>
    <w:p w:rsidR="007300AF" w:rsidRPr="00192EC6" w:rsidRDefault="007300AF" w:rsidP="007300AF">
      <w:pPr>
        <w:rPr>
          <w:sz w:val="14"/>
        </w:rPr>
      </w:pPr>
      <w:r w:rsidRPr="0075230B">
        <w:rPr>
          <w:rStyle w:val="StyleStyleBold12pt"/>
        </w:rPr>
        <w:t>Specht, 4/24/2013</w:t>
      </w:r>
      <w:r w:rsidRPr="00192EC6">
        <w:rPr>
          <w:sz w:val="14"/>
        </w:rPr>
        <w:t xml:space="preserve"> (Jonathan, Legal Advisor, Pearlmaker Holsteins, Inc. B.A., Louisiana State University, 2009; J.D., Washington University in St. Louis 2012, “Raising Cane: Cuban Sugarcane Ethanol’s Economic and Environmental Effects on the United States”  </w:t>
      </w:r>
      <w:hyperlink r:id="rId14" w:history="1">
        <w:r w:rsidRPr="00192EC6">
          <w:rPr>
            <w:rStyle w:val="Hyperlink"/>
            <w:sz w:val="14"/>
          </w:rPr>
          <w:t>http://environs.law.ucdavis.edu/issues/36/2/specht.pdf</w:t>
        </w:r>
      </w:hyperlink>
      <w:r w:rsidRPr="00192EC6">
        <w:rPr>
          <w:sz w:val="14"/>
        </w:rPr>
        <w:t>)</w:t>
      </w:r>
    </w:p>
    <w:p w:rsidR="007300AF" w:rsidRDefault="007300AF" w:rsidP="007300AF"/>
    <w:p w:rsidR="007300AF" w:rsidRDefault="007300AF" w:rsidP="007300AF">
      <w:pPr>
        <w:rPr>
          <w:rStyle w:val="Emphasis"/>
          <w:highlight w:val="green"/>
        </w:rPr>
      </w:pPr>
      <w:r w:rsidRPr="009D212A">
        <w:rPr>
          <w:rStyle w:val="StyleBoldUnderline"/>
        </w:rPr>
        <w:t xml:space="preserve">The process by which incentives for </w:t>
      </w:r>
      <w:r w:rsidRPr="00AC49C9">
        <w:rPr>
          <w:rStyle w:val="StyleBoldUnderline"/>
          <w:highlight w:val="green"/>
        </w:rPr>
        <w:t>ethanol production change land use</w:t>
      </w:r>
      <w:r w:rsidRPr="002459D8">
        <w:rPr>
          <w:sz w:val="12"/>
        </w:rPr>
        <w:t>¶</w:t>
      </w:r>
      <w:r w:rsidRPr="009D212A">
        <w:rPr>
          <w:rStyle w:val="StyleBoldUnderline"/>
        </w:rPr>
        <w:t xml:space="preserve">patterns </w:t>
      </w:r>
      <w:r w:rsidRPr="00AC49C9">
        <w:rPr>
          <w:rStyle w:val="StyleBoldUnderline"/>
          <w:highlight w:val="green"/>
        </w:rPr>
        <w:t>and</w:t>
      </w:r>
      <w:r w:rsidRPr="002459D8">
        <w:rPr>
          <w:sz w:val="10"/>
        </w:rPr>
        <w:t xml:space="preserve"> thereby </w:t>
      </w:r>
    </w:p>
    <w:p w:rsidR="007300AF" w:rsidRDefault="007300AF" w:rsidP="007300AF">
      <w:pPr>
        <w:rPr>
          <w:rStyle w:val="Emphasis"/>
          <w:highlight w:val="green"/>
        </w:rPr>
      </w:pPr>
      <w:r>
        <w:rPr>
          <w:rStyle w:val="Emphasis"/>
          <w:highlight w:val="green"/>
        </w:rPr>
        <w:t>AND</w:t>
      </w:r>
    </w:p>
    <w:p w:rsidR="007300AF" w:rsidRDefault="007300AF" w:rsidP="007300AF">
      <w:pPr>
        <w:rPr>
          <w:sz w:val="10"/>
        </w:rPr>
      </w:pPr>
      <w:r w:rsidRPr="002459D8">
        <w:rPr>
          <w:sz w:val="10"/>
        </w:rPr>
        <w:t xml:space="preserve">corn production and, thus, to </w:t>
      </w:r>
      <w:r w:rsidRPr="002459D8">
        <w:rPr>
          <w:sz w:val="12"/>
        </w:rPr>
        <w:t>¶</w:t>
      </w:r>
      <w:r w:rsidRPr="002459D8">
        <w:rPr>
          <w:sz w:val="10"/>
        </w:rPr>
        <w:t xml:space="preserve"> the domestic ethanol industry.68</w:t>
      </w:r>
    </w:p>
    <w:p w:rsidR="007300AF" w:rsidRDefault="007300AF" w:rsidP="007300AF">
      <w:pPr>
        <w:rPr>
          <w:sz w:val="10"/>
        </w:rPr>
      </w:pPr>
    </w:p>
    <w:p w:rsidR="007300AF" w:rsidRPr="00872D1B" w:rsidRDefault="007300AF" w:rsidP="007300AF">
      <w:pPr>
        <w:pStyle w:val="Heading4"/>
      </w:pPr>
      <w:r>
        <w:t xml:space="preserve">9. </w:t>
      </w:r>
      <w:r w:rsidRPr="00872D1B">
        <w:t xml:space="preserve">And – Biodiversity is key to the survival of all living things </w:t>
      </w:r>
    </w:p>
    <w:p w:rsidR="007300AF" w:rsidRPr="00872D1B" w:rsidRDefault="007300AF" w:rsidP="007300AF">
      <w:pPr>
        <w:pStyle w:val="Smalltext"/>
      </w:pPr>
      <w:r w:rsidRPr="00872D1B">
        <w:t xml:space="preserve">Bruce E. </w:t>
      </w:r>
      <w:r w:rsidRPr="0075230B">
        <w:rPr>
          <w:rStyle w:val="StyleStyleBold12pt"/>
        </w:rPr>
        <w:t>Tonn</w:t>
      </w:r>
      <w:r w:rsidRPr="00872D1B">
        <w:t xml:space="preserve">, Urban Planning Prof @ Tennessee, November </w:t>
      </w:r>
      <w:r w:rsidRPr="0075230B">
        <w:rPr>
          <w:rStyle w:val="StyleStyleBold12pt"/>
        </w:rPr>
        <w:t>2007</w:t>
      </w:r>
      <w:r w:rsidRPr="00872D1B">
        <w:t>, Futures v. 39, no. 9, “Futures Sustainability”, ln</w:t>
      </w:r>
    </w:p>
    <w:p w:rsidR="007300AF" w:rsidRPr="00872D1B" w:rsidRDefault="007300AF" w:rsidP="007300AF">
      <w:pPr>
        <w:pStyle w:val="Smalltext"/>
      </w:pPr>
    </w:p>
    <w:p w:rsidR="007300AF" w:rsidRDefault="007300AF" w:rsidP="007300AF">
      <w:pPr>
        <w:pStyle w:val="Smalltext"/>
        <w:rPr>
          <w:rStyle w:val="StyleBoldUnderline"/>
          <w:highlight w:val="green"/>
        </w:rPr>
      </w:pPr>
      <w:r w:rsidRPr="005036DF">
        <w:rPr>
          <w:rStyle w:val="StyleBoldUnderline"/>
        </w:rPr>
        <w:t xml:space="preserve">The first principle is the most important because </w:t>
      </w:r>
      <w:r w:rsidRPr="005036DF">
        <w:rPr>
          <w:rStyle w:val="StyleBoldUnderline"/>
          <w:highlight w:val="green"/>
        </w:rPr>
        <w:t xml:space="preserve">earth-life is needed to support </w:t>
      </w:r>
    </w:p>
    <w:p w:rsidR="007300AF" w:rsidRDefault="007300AF" w:rsidP="007300AF">
      <w:pPr>
        <w:pStyle w:val="Smalltext"/>
        <w:rPr>
          <w:rStyle w:val="StyleBoldUnderline"/>
          <w:highlight w:val="green"/>
        </w:rPr>
      </w:pPr>
      <w:r>
        <w:rPr>
          <w:rStyle w:val="StyleBoldUnderline"/>
          <w:highlight w:val="green"/>
        </w:rPr>
        <w:lastRenderedPageBreak/>
        <w:t>AND</w:t>
      </w:r>
    </w:p>
    <w:p w:rsidR="007300AF" w:rsidRPr="00872D1B" w:rsidRDefault="007300AF" w:rsidP="007300AF">
      <w:pPr>
        <w:pStyle w:val="Smalltext"/>
      </w:pPr>
      <w:r w:rsidRPr="005036DF">
        <w:rPr>
          <w:rStyle w:val="StyleBoldUnderline"/>
        </w:rPr>
        <w:t xml:space="preserve">earth-life into the distant future the earth's </w:t>
      </w:r>
      <w:r w:rsidRPr="005036DF">
        <w:rPr>
          <w:rStyle w:val="StyleBoldUnderline"/>
          <w:highlight w:val="green"/>
        </w:rPr>
        <w:t>biodiversity must be protected</w:t>
      </w:r>
      <w:r w:rsidRPr="003D70BE">
        <w:rPr>
          <w:highlight w:val="green"/>
        </w:rPr>
        <w:t>.</w:t>
      </w:r>
    </w:p>
    <w:p w:rsidR="007300AF" w:rsidRDefault="007300AF" w:rsidP="007300AF"/>
    <w:p w:rsidR="007300AF" w:rsidRPr="00BF395D" w:rsidRDefault="007300AF" w:rsidP="007300AF"/>
    <w:p w:rsidR="007300AF" w:rsidRDefault="007300AF" w:rsidP="007300AF">
      <w:pPr>
        <w:pStyle w:val="Heading2"/>
      </w:pPr>
      <w:r>
        <w:lastRenderedPageBreak/>
        <w:t>New Advantage</w:t>
      </w:r>
    </w:p>
    <w:p w:rsidR="007300AF" w:rsidRDefault="007300AF" w:rsidP="007300AF">
      <w:pPr>
        <w:pStyle w:val="Heading3"/>
      </w:pPr>
      <w:r>
        <w:lastRenderedPageBreak/>
        <w:t>1AC - New Advantage</w:t>
      </w:r>
    </w:p>
    <w:p w:rsidR="007300AF" w:rsidRDefault="007300AF" w:rsidP="007300AF">
      <w:pPr>
        <w:rPr>
          <w:rStyle w:val="StyleStyleBold12pt"/>
        </w:rPr>
      </w:pPr>
      <w:r>
        <w:rPr>
          <w:rStyle w:val="StyleStyleBold12pt"/>
        </w:rPr>
        <w:t>Global commitment to free trade is collapsing – US hypocrisy regarding the CUBAN EMBARGO dooms all efforts to reinvigorate US trade leadership and the WTO</w:t>
      </w:r>
    </w:p>
    <w:p w:rsidR="007300AF" w:rsidRPr="00BF395D" w:rsidRDefault="007300AF" w:rsidP="007300AF">
      <w:pPr>
        <w:rPr>
          <w:sz w:val="14"/>
        </w:rPr>
      </w:pPr>
      <w:r w:rsidRPr="00BF395D">
        <w:rPr>
          <w:rStyle w:val="StyleStyleBold12pt"/>
        </w:rPr>
        <w:t>Ariyanti, 2013</w:t>
      </w:r>
      <w:r w:rsidRPr="00BF395D">
        <w:rPr>
          <w:sz w:val="14"/>
        </w:rPr>
        <w:t xml:space="preserve"> (Dessianing, Associated press, yahoo news, “</w:t>
      </w:r>
      <w:r w:rsidRPr="00296520">
        <w:rPr>
          <w:rStyle w:val="Emphasis"/>
          <w:highlight w:val="green"/>
        </w:rPr>
        <w:t>Cuba throws wrench in WTO talks over trade embargo</w:t>
      </w:r>
      <w:r w:rsidRPr="00BF395D">
        <w:rPr>
          <w:sz w:val="14"/>
        </w:rPr>
        <w:t xml:space="preserve">”, 12-6-13, </w:t>
      </w:r>
      <w:hyperlink r:id="rId15" w:history="1">
        <w:r w:rsidRPr="00BF395D">
          <w:rPr>
            <w:rStyle w:val="Hyperlink"/>
            <w:sz w:val="14"/>
          </w:rPr>
          <w:t>http://news.yahoo.com/cuba-throws-wrench-wto-talks-over-trade-embargo-025234855--finance.html</w:t>
        </w:r>
      </w:hyperlink>
      <w:r w:rsidRPr="00BF395D">
        <w:rPr>
          <w:sz w:val="14"/>
        </w:rPr>
        <w:t>)</w:t>
      </w:r>
    </w:p>
    <w:p w:rsidR="007300AF" w:rsidRPr="009F54E1" w:rsidRDefault="007300AF" w:rsidP="007300AF">
      <w:pPr>
        <w:rPr>
          <w:sz w:val="16"/>
        </w:rPr>
      </w:pPr>
    </w:p>
    <w:p w:rsidR="007300AF" w:rsidRDefault="007300AF" w:rsidP="007300AF">
      <w:pPr>
        <w:rPr>
          <w:rStyle w:val="StyleBoldUnderline"/>
          <w:highlight w:val="green"/>
        </w:rPr>
      </w:pPr>
      <w:r w:rsidRPr="00296520">
        <w:rPr>
          <w:rStyle w:val="StyleBoldUnderline"/>
          <w:highlight w:val="green"/>
        </w:rPr>
        <w:t>Cuba and</w:t>
      </w:r>
      <w:r w:rsidRPr="00DE5029">
        <w:rPr>
          <w:rStyle w:val="StyleBoldUnderline"/>
        </w:rPr>
        <w:t xml:space="preserve"> three </w:t>
      </w:r>
      <w:r w:rsidRPr="00296520">
        <w:rPr>
          <w:rStyle w:val="StyleBoldUnderline"/>
          <w:highlight w:val="green"/>
        </w:rPr>
        <w:t>other Latin American countries refused to sign off on a W</w:t>
      </w:r>
      <w:r w:rsidRPr="00DE5029">
        <w:rPr>
          <w:rStyle w:val="StyleBoldUnderline"/>
        </w:rPr>
        <w:t xml:space="preserve">orld </w:t>
      </w:r>
      <w:r w:rsidRPr="00296520">
        <w:rPr>
          <w:rStyle w:val="StyleBoldUnderline"/>
          <w:highlight w:val="green"/>
        </w:rPr>
        <w:t>T</w:t>
      </w:r>
      <w:r w:rsidRPr="00DE5029">
        <w:rPr>
          <w:rStyle w:val="StyleBoldUnderline"/>
        </w:rPr>
        <w:t xml:space="preserve">rade </w:t>
      </w:r>
    </w:p>
    <w:p w:rsidR="007300AF" w:rsidRDefault="007300AF" w:rsidP="007300AF">
      <w:pPr>
        <w:rPr>
          <w:rStyle w:val="StyleBoldUnderline"/>
          <w:highlight w:val="green"/>
        </w:rPr>
      </w:pPr>
      <w:r>
        <w:rPr>
          <w:rStyle w:val="StyleBoldUnderline"/>
          <w:highlight w:val="green"/>
        </w:rPr>
        <w:t>AND</w:t>
      </w:r>
    </w:p>
    <w:p w:rsidR="007300AF" w:rsidRDefault="007300AF" w:rsidP="007300AF">
      <w:pPr>
        <w:rPr>
          <w:rStyle w:val="StyleBoldUnderline"/>
        </w:rPr>
      </w:pPr>
      <w:r w:rsidRPr="00296520">
        <w:rPr>
          <w:rStyle w:val="Emphasis"/>
          <w:highlight w:val="green"/>
        </w:rPr>
        <w:t xml:space="preserve">the WTO's relevance </w:t>
      </w:r>
      <w:r w:rsidRPr="00296520">
        <w:rPr>
          <w:rStyle w:val="StyleBoldUnderline"/>
          <w:highlight w:val="green"/>
        </w:rPr>
        <w:t>as a forum for trade negotiations among its 159 member economies</w:t>
      </w:r>
    </w:p>
    <w:p w:rsidR="007300AF" w:rsidRDefault="007300AF" w:rsidP="007300AF">
      <w:pPr>
        <w:rPr>
          <w:rStyle w:val="StyleStyleBold12pt"/>
        </w:rPr>
      </w:pPr>
    </w:p>
    <w:p w:rsidR="007300AF" w:rsidRPr="00C7326C" w:rsidRDefault="007300AF" w:rsidP="007300AF"/>
    <w:p w:rsidR="007300AF" w:rsidRDefault="007300AF" w:rsidP="007300AF">
      <w:pPr>
        <w:pStyle w:val="Heading4"/>
        <w:rPr>
          <w:rStyle w:val="StyleBoldUnderline"/>
          <w:b/>
          <w:bCs/>
          <w:u w:val="none"/>
        </w:rPr>
      </w:pPr>
      <w:r>
        <w:rPr>
          <w:rStyle w:val="StyleBoldUnderline"/>
          <w:b/>
          <w:bCs/>
          <w:u w:val="none"/>
        </w:rPr>
        <w:t xml:space="preserve">And – This is fueling the violent breakdown of global trading networks </w:t>
      </w:r>
    </w:p>
    <w:p w:rsidR="007300AF" w:rsidRPr="00BC52FC" w:rsidRDefault="007300AF" w:rsidP="007300AF">
      <w:pPr>
        <w:rPr>
          <w:sz w:val="14"/>
        </w:rPr>
      </w:pPr>
      <w:r w:rsidRPr="00BC52FC">
        <w:rPr>
          <w:rStyle w:val="StyleStyleBold12pt"/>
        </w:rPr>
        <w:t>Bhagwati, 2013</w:t>
      </w:r>
      <w:r w:rsidRPr="00BC52FC">
        <w:rPr>
          <w:sz w:val="14"/>
        </w:rPr>
        <w:t xml:space="preserve"> </w:t>
      </w:r>
      <w:r>
        <w:rPr>
          <w:sz w:val="14"/>
        </w:rPr>
        <w:t xml:space="preserve"> </w:t>
      </w:r>
      <w:r w:rsidRPr="00BC52FC">
        <w:rPr>
          <w:sz w:val="14"/>
        </w:rPr>
        <w:t xml:space="preserve">(Jagdish, Professor at Columbia University and Senior Fellow in International Economics at the Council on Foreign Relations. He is the author of Termites in the Trading System: How Preferential Agreements Undermine Free Trade, “Why the TPP is undermining the Doha Round”, 1-14-13, </w:t>
      </w:r>
      <w:hyperlink r:id="rId16" w:history="1">
        <w:r w:rsidRPr="00BC52FC">
          <w:rPr>
            <w:rStyle w:val="Hyperlink"/>
            <w:sz w:val="14"/>
          </w:rPr>
          <w:t>http://www.eastasiaforum.org/2013/01/14/why-the-tpp-is-undermining-the-doha-round/</w:t>
        </w:r>
      </w:hyperlink>
      <w:r w:rsidRPr="00BC52FC">
        <w:rPr>
          <w:sz w:val="14"/>
        </w:rPr>
        <w:t>)</w:t>
      </w:r>
    </w:p>
    <w:p w:rsidR="007300AF" w:rsidRPr="00E87235" w:rsidRDefault="007300AF" w:rsidP="007300AF">
      <w:pPr>
        <w:rPr>
          <w:sz w:val="16"/>
        </w:rPr>
      </w:pPr>
    </w:p>
    <w:p w:rsidR="007300AF" w:rsidRDefault="007300AF" w:rsidP="007300AF">
      <w:pPr>
        <w:rPr>
          <w:rStyle w:val="StyleBoldUnderline"/>
        </w:rPr>
      </w:pPr>
      <w:r w:rsidRPr="005C31C4">
        <w:rPr>
          <w:rStyle w:val="StyleBoldUnderline"/>
        </w:rPr>
        <w:t>Under regional FTAs like the Trans-Pacific Partnership</w:t>
      </w:r>
      <w:r w:rsidRPr="005C31C4">
        <w:rPr>
          <w:sz w:val="16"/>
        </w:rPr>
        <w:t xml:space="preserve"> (TPP), far </w:t>
      </w:r>
      <w:r w:rsidRPr="005C31C4">
        <w:rPr>
          <w:rStyle w:val="StyleBoldUnderline"/>
        </w:rPr>
        <w:t xml:space="preserve">fewer countries </w:t>
      </w:r>
    </w:p>
    <w:p w:rsidR="007300AF" w:rsidRDefault="007300AF" w:rsidP="007300AF">
      <w:pPr>
        <w:rPr>
          <w:rStyle w:val="StyleBoldUnderline"/>
        </w:rPr>
      </w:pPr>
      <w:r>
        <w:rPr>
          <w:rStyle w:val="StyleBoldUnderline"/>
        </w:rPr>
        <w:t>AND</w:t>
      </w:r>
    </w:p>
    <w:p w:rsidR="007300AF" w:rsidRDefault="007300AF" w:rsidP="007300AF">
      <w:pPr>
        <w:rPr>
          <w:rStyle w:val="StyleBoldUnderline"/>
        </w:rPr>
      </w:pPr>
      <w:r w:rsidRPr="005C31C4">
        <w:rPr>
          <w:rStyle w:val="StyleBoldUnderline"/>
        </w:rPr>
        <w:t>, they are going to miss the boat on better multilateral free trade.</w:t>
      </w:r>
    </w:p>
    <w:p w:rsidR="007300AF" w:rsidRPr="00747F8D" w:rsidRDefault="007300AF" w:rsidP="007300AF">
      <w:pPr>
        <w:pStyle w:val="Heading4"/>
        <w:rPr>
          <w:rStyle w:val="StyleStyleBold12pt"/>
          <w:b/>
          <w:bCs/>
        </w:rPr>
      </w:pPr>
      <w:r>
        <w:rPr>
          <w:rStyle w:val="StyleStyleBold12pt"/>
          <w:b/>
          <w:bCs/>
        </w:rPr>
        <w:t xml:space="preserve">And – Recent trade talks are failing precisely because of US hypocrisy on Cuba – only the Aff signals a renewed US commitment to global free trade  </w:t>
      </w:r>
    </w:p>
    <w:p w:rsidR="007300AF" w:rsidRDefault="007300AF" w:rsidP="007300AF">
      <w:pPr>
        <w:rPr>
          <w:sz w:val="16"/>
        </w:rPr>
      </w:pPr>
      <w:r w:rsidRPr="00BC52FC">
        <w:rPr>
          <w:rStyle w:val="StyleStyleBold12pt"/>
        </w:rPr>
        <w:t>Otto, 2013</w:t>
      </w:r>
      <w:r w:rsidRPr="00747F8D">
        <w:rPr>
          <w:sz w:val="16"/>
        </w:rPr>
        <w:t xml:space="preserve"> (Ben, Wall street journal, “WTO Staggers On After Limited Trade Pact”, 12-8-13, </w:t>
      </w:r>
      <w:hyperlink r:id="rId17" w:history="1">
        <w:r w:rsidRPr="00802A05">
          <w:rPr>
            <w:rStyle w:val="Hyperlink"/>
            <w:sz w:val="16"/>
          </w:rPr>
          <w:t>http://online.wsj.com/news/articles/SB10001424052702303722104579243370483666490</w:t>
        </w:r>
      </w:hyperlink>
      <w:r w:rsidRPr="00747F8D">
        <w:rPr>
          <w:sz w:val="16"/>
        </w:rPr>
        <w:t>)</w:t>
      </w:r>
    </w:p>
    <w:p w:rsidR="007300AF" w:rsidRPr="00747F8D" w:rsidRDefault="007300AF" w:rsidP="007300AF">
      <w:pPr>
        <w:rPr>
          <w:sz w:val="16"/>
        </w:rPr>
      </w:pPr>
    </w:p>
    <w:p w:rsidR="007300AF" w:rsidRDefault="007300AF" w:rsidP="007300AF">
      <w:pPr>
        <w:rPr>
          <w:rStyle w:val="StyleBoldUnderline"/>
          <w:highlight w:val="green"/>
        </w:rPr>
      </w:pPr>
      <w:r w:rsidRPr="007E1B49">
        <w:rPr>
          <w:sz w:val="16"/>
        </w:rPr>
        <w:t xml:space="preserve">Efforts to liberalize global trade inched forward over the weekend, but </w:t>
      </w:r>
      <w:r w:rsidRPr="00CB4D99">
        <w:rPr>
          <w:rStyle w:val="StyleBoldUnderline"/>
        </w:rPr>
        <w:t xml:space="preserve">the </w:t>
      </w:r>
      <w:r w:rsidRPr="00296520">
        <w:rPr>
          <w:rStyle w:val="StyleBoldUnderline"/>
          <w:highlight w:val="green"/>
        </w:rPr>
        <w:t xml:space="preserve">limited progress </w:t>
      </w:r>
    </w:p>
    <w:p w:rsidR="007300AF" w:rsidRDefault="007300AF" w:rsidP="007300AF">
      <w:pPr>
        <w:rPr>
          <w:rStyle w:val="StyleBoldUnderline"/>
          <w:highlight w:val="green"/>
        </w:rPr>
      </w:pPr>
      <w:r>
        <w:rPr>
          <w:rStyle w:val="StyleBoldUnderline"/>
          <w:highlight w:val="green"/>
        </w:rPr>
        <w:t>AND</w:t>
      </w:r>
    </w:p>
    <w:p w:rsidR="007300AF" w:rsidRDefault="007300AF" w:rsidP="007300AF">
      <w:pPr>
        <w:rPr>
          <w:rStyle w:val="StyleBoldUnderline"/>
        </w:rPr>
      </w:pPr>
      <w:r w:rsidRPr="00296520">
        <w:rPr>
          <w:rStyle w:val="StyleBoldUnderline"/>
          <w:highlight w:val="green"/>
        </w:rPr>
        <w:t>also could have hurt the organization's dispute-settling mechanism, they said</w:t>
      </w:r>
      <w:r w:rsidRPr="007E1B49">
        <w:rPr>
          <w:rStyle w:val="StyleBoldUnderline"/>
        </w:rPr>
        <w:t>.</w:t>
      </w:r>
    </w:p>
    <w:p w:rsidR="007300AF" w:rsidRPr="00A80C3D" w:rsidRDefault="007300AF" w:rsidP="007300AF">
      <w:pPr>
        <w:pStyle w:val="Heading4"/>
      </w:pPr>
      <w:r>
        <w:t>Removing economic sanctions shows that the US is committed to the WTO dispute settlement body- that reverberates and generates momentum for the WTO</w:t>
      </w:r>
    </w:p>
    <w:p w:rsidR="007300AF" w:rsidRDefault="007300AF" w:rsidP="007300AF">
      <w:pPr>
        <w:rPr>
          <w:sz w:val="16"/>
          <w:szCs w:val="16"/>
        </w:rPr>
      </w:pPr>
      <w:r w:rsidRPr="00BF395D">
        <w:rPr>
          <w:rStyle w:val="StyleStyleBold12pt"/>
        </w:rPr>
        <w:t>Allen, 2010</w:t>
      </w:r>
      <w:r w:rsidRPr="00A80C3D">
        <w:rPr>
          <w:rFonts w:asciiTheme="minorHAnsi" w:hAnsiTheme="minorHAnsi"/>
          <w:sz w:val="16"/>
          <w:szCs w:val="16"/>
        </w:rPr>
        <w:t xml:space="preserve">, </w:t>
      </w:r>
      <w:r w:rsidRPr="00A80C3D">
        <w:rPr>
          <w:sz w:val="16"/>
          <w:szCs w:val="16"/>
        </w:rPr>
        <w:t xml:space="preserve">(Masheika, July 28th, former legal instructor at Strayer University, Florida International University, Masters of International Business  2011 - 2012  The George Washington University Law School Master of Laws in Litigation &amp; Dispute Resolution  2003 - 2004  Florida State University College of Law  Juris Doctorate  2000 - 2003 Florida International University  Bachelors of Arts- English  1996 - 2000  </w:t>
      </w:r>
      <w:hyperlink r:id="rId18" w:history="1">
        <w:r w:rsidRPr="00A80C3D">
          <w:rPr>
            <w:sz w:val="16"/>
            <w:szCs w:val="16"/>
          </w:rPr>
          <w:t>http://www.writerscafe.org/writing/pnut1913/582992/</w:t>
        </w:r>
      </w:hyperlink>
      <w:r w:rsidRPr="00A80C3D">
        <w:rPr>
          <w:sz w:val="16"/>
          <w:szCs w:val="16"/>
        </w:rPr>
        <w:t>)</w:t>
      </w:r>
    </w:p>
    <w:p w:rsidR="007300AF" w:rsidRPr="00A80C3D" w:rsidRDefault="007300AF" w:rsidP="007300AF">
      <w:pPr>
        <w:rPr>
          <w:rFonts w:asciiTheme="minorHAnsi" w:hAnsiTheme="minorHAnsi"/>
          <w:sz w:val="16"/>
          <w:szCs w:val="16"/>
        </w:rPr>
      </w:pPr>
    </w:p>
    <w:p w:rsidR="007300AF" w:rsidRDefault="007300AF" w:rsidP="007300AF">
      <w:pPr>
        <w:rPr>
          <w:sz w:val="16"/>
        </w:rPr>
      </w:pPr>
      <w:r w:rsidRPr="00A80C3D">
        <w:rPr>
          <w:rStyle w:val="StyleBoldUnderline"/>
        </w:rPr>
        <w:t>A 1996 Security Council Resolution</w:t>
      </w:r>
      <w:r w:rsidRPr="00A80C3D">
        <w:rPr>
          <w:sz w:val="16"/>
        </w:rPr>
        <w:t xml:space="preserve"> regarding aviation safety is the only resolution that has been </w:t>
      </w:r>
    </w:p>
    <w:p w:rsidR="007300AF" w:rsidRDefault="007300AF" w:rsidP="007300AF">
      <w:pPr>
        <w:rPr>
          <w:sz w:val="16"/>
        </w:rPr>
      </w:pPr>
      <w:r>
        <w:rPr>
          <w:sz w:val="16"/>
        </w:rPr>
        <w:t>AND</w:t>
      </w:r>
    </w:p>
    <w:p w:rsidR="007300AF" w:rsidRPr="00A80C3D" w:rsidRDefault="007300AF" w:rsidP="007300AF">
      <w:pPr>
        <w:rPr>
          <w:rFonts w:ascii="Trebuchet MS" w:hAnsi="Trebuchet MS"/>
          <w:color w:val="444444"/>
          <w:sz w:val="16"/>
          <w:szCs w:val="18"/>
        </w:rPr>
      </w:pPr>
      <w:r w:rsidRPr="00A80C3D">
        <w:rPr>
          <w:rStyle w:val="StyleBoldUnderline"/>
        </w:rPr>
        <w:t>Cuban embargo is no longer justifiable on economic grounds and should be ended</w:t>
      </w:r>
      <w:r w:rsidRPr="00A80C3D">
        <w:rPr>
          <w:sz w:val="16"/>
        </w:rPr>
        <w:t>.</w:t>
      </w:r>
    </w:p>
    <w:p w:rsidR="007300AF" w:rsidRDefault="007300AF" w:rsidP="007300AF">
      <w:pPr>
        <w:rPr>
          <w:rStyle w:val="StyleBoldUnderline"/>
        </w:rPr>
      </w:pPr>
    </w:p>
    <w:p w:rsidR="007300AF" w:rsidRPr="00A80C3D" w:rsidRDefault="007300AF" w:rsidP="007300AF">
      <w:pPr>
        <w:pStyle w:val="Heading4"/>
      </w:pPr>
      <w:r>
        <w:t>Continued US violations cause snowball protectionism</w:t>
      </w:r>
    </w:p>
    <w:p w:rsidR="007300AF" w:rsidRPr="00A80C3D" w:rsidRDefault="007300AF" w:rsidP="007300AF">
      <w:pPr>
        <w:rPr>
          <w:rStyle w:val="StyleStyleBold12pt"/>
          <w:rFonts w:cs="Times New Roman"/>
          <w:sz w:val="16"/>
        </w:rPr>
      </w:pPr>
      <w:r w:rsidRPr="00BC52FC">
        <w:rPr>
          <w:rStyle w:val="StyleStyleBold12pt"/>
          <w:rFonts w:cs="Times New Roman"/>
        </w:rPr>
        <w:t>Watson et al. 13</w:t>
      </w:r>
      <w:r w:rsidRPr="00A80C3D">
        <w:rPr>
          <w:rStyle w:val="StyleStyleBold12pt"/>
          <w:rFonts w:cs="Times New Roman"/>
          <w:sz w:val="16"/>
        </w:rPr>
        <w:t xml:space="preserve"> </w:t>
      </w:r>
      <w:r w:rsidRPr="00A80C3D">
        <w:rPr>
          <w:rStyle w:val="StyleStyleBold12pt"/>
          <w:rFonts w:cs="Times New Roman"/>
          <w:b w:val="0"/>
          <w:sz w:val="16"/>
          <w:szCs w:val="16"/>
        </w:rPr>
        <w:t>(K. William and Sallie James, analysts at the Cato Institute’s Herbert A. Stiefel Center, “Regulatory Protectionism A Hidden Threat to Free Trade for Trade Policy Studies,” 4/9/13, http://www.cato.org/sites/cato.org/files/pubs/pdf/pa723.pdf)</w:t>
      </w:r>
    </w:p>
    <w:p w:rsidR="007300AF" w:rsidRPr="00A80C3D" w:rsidRDefault="007300AF" w:rsidP="007300AF"/>
    <w:p w:rsidR="007300AF" w:rsidRDefault="007300AF" w:rsidP="007300AF">
      <w:pPr>
        <w:rPr>
          <w:rStyle w:val="StyleBoldUnderline"/>
          <w:rFonts w:cs="Times New Roman"/>
          <w:highlight w:val="green"/>
        </w:rPr>
      </w:pPr>
      <w:r w:rsidRPr="00296520">
        <w:rPr>
          <w:rStyle w:val="StyleBoldUnderline"/>
          <w:rFonts w:cs="Times New Roman"/>
          <w:highlight w:val="green"/>
        </w:rPr>
        <w:t>There is a</w:t>
      </w:r>
      <w:r w:rsidRPr="00A80C3D">
        <w:rPr>
          <w:rFonts w:cs="Times New Roman"/>
        </w:rPr>
        <w:t xml:space="preserve"> potential </w:t>
      </w:r>
      <w:r w:rsidRPr="00296520">
        <w:rPr>
          <w:rStyle w:val="StyleBoldUnderline"/>
          <w:rFonts w:cs="Times New Roman"/>
          <w:highlight w:val="green"/>
        </w:rPr>
        <w:t>consequence for violating international trade law</w:t>
      </w:r>
      <w:r w:rsidRPr="00296520">
        <w:rPr>
          <w:rFonts w:cs="Times New Roman"/>
          <w:highlight w:val="green"/>
        </w:rPr>
        <w:t xml:space="preserve">. </w:t>
      </w:r>
      <w:r w:rsidRPr="00296520">
        <w:rPr>
          <w:rStyle w:val="StyleBoldUnderline"/>
          <w:rFonts w:cs="Times New Roman"/>
          <w:highlight w:val="green"/>
        </w:rPr>
        <w:t>If the U</w:t>
      </w:r>
      <w:r w:rsidRPr="00A80C3D">
        <w:rPr>
          <w:rStyle w:val="StyleBoldUnderline"/>
          <w:rFonts w:cs="Times New Roman"/>
        </w:rPr>
        <w:t xml:space="preserve">nited </w:t>
      </w:r>
      <w:r w:rsidRPr="00296520">
        <w:rPr>
          <w:rStyle w:val="StyleBoldUnderline"/>
          <w:rFonts w:cs="Times New Roman"/>
          <w:highlight w:val="green"/>
        </w:rPr>
        <w:t>S</w:t>
      </w:r>
      <w:r w:rsidRPr="00A80C3D">
        <w:rPr>
          <w:rStyle w:val="StyleBoldUnderline"/>
          <w:rFonts w:cs="Times New Roman"/>
        </w:rPr>
        <w:t xml:space="preserve">tates </w:t>
      </w:r>
    </w:p>
    <w:p w:rsidR="007300AF" w:rsidRDefault="007300AF" w:rsidP="007300AF">
      <w:pPr>
        <w:rPr>
          <w:rStyle w:val="StyleBoldUnderline"/>
          <w:rFonts w:cs="Times New Roman"/>
          <w:highlight w:val="green"/>
        </w:rPr>
      </w:pPr>
      <w:r>
        <w:rPr>
          <w:rStyle w:val="StyleBoldUnderline"/>
          <w:rFonts w:cs="Times New Roman"/>
          <w:highlight w:val="green"/>
        </w:rPr>
        <w:t>AND</w:t>
      </w:r>
    </w:p>
    <w:p w:rsidR="007300AF" w:rsidRDefault="007300AF" w:rsidP="007300AF">
      <w:pPr>
        <w:rPr>
          <w:rStyle w:val="StyleBoldUnderline"/>
          <w:rFonts w:cs="Times New Roman"/>
        </w:rPr>
      </w:pPr>
      <w:r w:rsidRPr="00296520">
        <w:rPr>
          <w:rStyle w:val="StyleBoldUnderline"/>
          <w:rFonts w:cs="Times New Roman"/>
          <w:highlight w:val="green"/>
        </w:rPr>
        <w:t>the make up and quantity of domestic political forces aligned against the impugned policy</w:t>
      </w:r>
    </w:p>
    <w:p w:rsidR="007300AF" w:rsidRPr="00A80C3D" w:rsidRDefault="007300AF" w:rsidP="007300AF">
      <w:pPr>
        <w:pStyle w:val="Heading4"/>
      </w:pPr>
      <w:r w:rsidRPr="00A80C3D">
        <w:lastRenderedPageBreak/>
        <w:t>The WTO’s credibility dispute settlement mechanism is critical to preventing rampant protectionism and overall WTO credibility</w:t>
      </w:r>
    </w:p>
    <w:p w:rsidR="007300AF" w:rsidRDefault="007300AF" w:rsidP="007300AF">
      <w:pPr>
        <w:rPr>
          <w:rFonts w:cs="Times New Roman"/>
          <w:sz w:val="16"/>
          <w:szCs w:val="16"/>
        </w:rPr>
      </w:pPr>
      <w:r w:rsidRPr="00BF395D">
        <w:rPr>
          <w:rStyle w:val="StyleStyleBold12pt"/>
        </w:rPr>
        <w:t>Lawrence 2007</w:t>
      </w:r>
      <w:r w:rsidRPr="00A80C3D">
        <w:rPr>
          <w:rFonts w:cs="Times New Roman"/>
        </w:rPr>
        <w:t xml:space="preserve"> </w:t>
      </w:r>
      <w:r w:rsidRPr="00A80C3D">
        <w:rPr>
          <w:rFonts w:cs="Times New Roman"/>
          <w:sz w:val="16"/>
          <w:szCs w:val="16"/>
        </w:rPr>
        <w:t>(Robert – Albert L. Williams Professor of International Trade and Investment at the Harvard Kennedy School of Government, The United States and the WTO Dispute Settlement System, p. 5-6)</w:t>
      </w:r>
    </w:p>
    <w:p w:rsidR="007300AF" w:rsidRPr="00A80C3D" w:rsidRDefault="007300AF" w:rsidP="007300AF">
      <w:pPr>
        <w:tabs>
          <w:tab w:val="left" w:pos="1260"/>
        </w:tabs>
        <w:rPr>
          <w:rFonts w:cs="Times New Roman"/>
        </w:rPr>
      </w:pPr>
      <w:r>
        <w:rPr>
          <w:rFonts w:cs="Times New Roman"/>
        </w:rPr>
        <w:tab/>
      </w:r>
    </w:p>
    <w:p w:rsidR="007300AF" w:rsidRDefault="007300AF" w:rsidP="007300AF">
      <w:pPr>
        <w:rPr>
          <w:rStyle w:val="IntenseEmphasis"/>
          <w:rFonts w:cs="Times New Roman"/>
        </w:rPr>
      </w:pPr>
      <w:r w:rsidRPr="00A80C3D">
        <w:rPr>
          <w:rFonts w:cs="Times New Roman"/>
          <w:sz w:val="16"/>
        </w:rPr>
        <w:t xml:space="preserve">But this “safety valve” argument is shortsighted. </w:t>
      </w:r>
      <w:r w:rsidRPr="00A80C3D">
        <w:rPr>
          <w:rStyle w:val="IntenseEmphasis"/>
          <w:rFonts w:cs="Times New Roman"/>
        </w:rPr>
        <w:t xml:space="preserve">The use of antidumping suits </w:t>
      </w:r>
    </w:p>
    <w:p w:rsidR="007300AF" w:rsidRDefault="007300AF" w:rsidP="007300AF">
      <w:pPr>
        <w:rPr>
          <w:rStyle w:val="IntenseEmphasis"/>
          <w:rFonts w:cs="Times New Roman"/>
        </w:rPr>
      </w:pPr>
      <w:r>
        <w:rPr>
          <w:rStyle w:val="IntenseEmphasis"/>
          <w:rFonts w:cs="Times New Roman"/>
        </w:rPr>
        <w:t>AND</w:t>
      </w:r>
    </w:p>
    <w:p w:rsidR="007300AF" w:rsidRDefault="007300AF" w:rsidP="007300AF">
      <w:pPr>
        <w:rPr>
          <w:rFonts w:cs="Times New Roman"/>
          <w:sz w:val="16"/>
        </w:rPr>
      </w:pPr>
      <w:r w:rsidRPr="00A80C3D">
        <w:rPr>
          <w:rFonts w:cs="Times New Roman"/>
          <w:sz w:val="16"/>
        </w:rPr>
        <w:t>the arguments of its critics, and finally provides some recommendations for improvement.</w:t>
      </w:r>
    </w:p>
    <w:p w:rsidR="007300AF" w:rsidRPr="00A80C3D" w:rsidRDefault="007300AF" w:rsidP="007300AF">
      <w:pPr>
        <w:rPr>
          <w:rStyle w:val="StyleBoldUnderline"/>
        </w:rPr>
      </w:pPr>
    </w:p>
    <w:p w:rsidR="007300AF" w:rsidRDefault="007300AF" w:rsidP="007300AF">
      <w:pPr>
        <w:pStyle w:val="Heading4"/>
        <w:rPr>
          <w:rFonts w:eastAsia="Calibri"/>
        </w:rPr>
      </w:pPr>
      <w:r>
        <w:rPr>
          <w:rFonts w:eastAsia="Calibri"/>
        </w:rPr>
        <w:t>Multiple impacts</w:t>
      </w:r>
    </w:p>
    <w:p w:rsidR="007300AF" w:rsidRPr="00B66F87" w:rsidRDefault="007300AF" w:rsidP="007300AF">
      <w:pPr>
        <w:pStyle w:val="Heading4"/>
        <w:rPr>
          <w:rFonts w:eastAsia="Calibri"/>
        </w:rPr>
      </w:pPr>
      <w:r>
        <w:rPr>
          <w:rFonts w:eastAsia="Calibri"/>
        </w:rPr>
        <w:t xml:space="preserve">First, </w:t>
      </w:r>
      <w:r w:rsidRPr="00B66F87">
        <w:rPr>
          <w:rFonts w:eastAsia="Calibri"/>
        </w:rPr>
        <w:t>Trade protectionism causes nuclear war</w:t>
      </w:r>
    </w:p>
    <w:p w:rsidR="007300AF" w:rsidRPr="00BC52FC" w:rsidRDefault="007300AF" w:rsidP="007300AF">
      <w:pPr>
        <w:rPr>
          <w:sz w:val="16"/>
        </w:rPr>
      </w:pPr>
      <w:r w:rsidRPr="00BC52FC">
        <w:rPr>
          <w:rStyle w:val="StyleStyleBold12pt"/>
        </w:rPr>
        <w:t>Panzner, 2008</w:t>
      </w:r>
      <w:r w:rsidRPr="00BC52FC">
        <w:rPr>
          <w:sz w:val="16"/>
        </w:rPr>
        <w:t xml:space="preserve"> 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 136-138)</w:t>
      </w:r>
    </w:p>
    <w:p w:rsidR="007300AF" w:rsidRDefault="007300AF" w:rsidP="007300AF"/>
    <w:p w:rsidR="007300AF" w:rsidRDefault="007300AF" w:rsidP="007300AF">
      <w:pPr>
        <w:rPr>
          <w:rFonts w:cs="Arial"/>
          <w:color w:val="000000"/>
          <w:sz w:val="20"/>
          <w:szCs w:val="20"/>
        </w:rPr>
      </w:pPr>
      <w:r w:rsidRPr="00B66F87">
        <w:rPr>
          <w:rFonts w:cs="Arial"/>
          <w:color w:val="000000"/>
          <w:sz w:val="20"/>
          <w:szCs w:val="20"/>
        </w:rPr>
        <w:t xml:space="preserve">Continuing calls for curbs on the flow of finance and trade will inspire the United </w:t>
      </w:r>
    </w:p>
    <w:p w:rsidR="007300AF" w:rsidRDefault="007300AF" w:rsidP="007300AF">
      <w:pPr>
        <w:rPr>
          <w:rFonts w:cs="Arial"/>
          <w:color w:val="000000"/>
          <w:sz w:val="20"/>
          <w:szCs w:val="20"/>
        </w:rPr>
      </w:pPr>
      <w:r>
        <w:rPr>
          <w:rFonts w:cs="Arial"/>
          <w:color w:val="000000"/>
          <w:sz w:val="20"/>
          <w:szCs w:val="20"/>
        </w:rPr>
        <w:t>AND</w:t>
      </w:r>
    </w:p>
    <w:p w:rsidR="007300AF" w:rsidRPr="00B66F87" w:rsidRDefault="007300AF" w:rsidP="007300AF">
      <w:pPr>
        <w:rPr>
          <w:rFonts w:cs="Arial"/>
          <w:color w:val="000000"/>
          <w:sz w:val="16"/>
          <w:szCs w:val="16"/>
        </w:rPr>
      </w:pPr>
      <w:r w:rsidRPr="00B66F87">
        <w:rPr>
          <w:rFonts w:cs="Arial"/>
          <w:color w:val="000000"/>
          <w:sz w:val="20"/>
          <w:szCs w:val="20"/>
        </w:rPr>
        <w:t>between Muslims and Western societies as the beginnings of a new world war.</w:t>
      </w:r>
    </w:p>
    <w:p w:rsidR="007300AF" w:rsidRDefault="007300AF" w:rsidP="007300AF">
      <w:pPr>
        <w:rPr>
          <w:rStyle w:val="StyleBoldUnderline"/>
        </w:rPr>
      </w:pPr>
    </w:p>
    <w:p w:rsidR="007300AF" w:rsidRDefault="007300AF" w:rsidP="007300AF">
      <w:pPr>
        <w:pStyle w:val="Heading4"/>
        <w:rPr>
          <w:rStyle w:val="verdana"/>
          <w:rFonts w:eastAsia="Batang"/>
        </w:rPr>
      </w:pPr>
      <w:r>
        <w:rPr>
          <w:rStyle w:val="verdana"/>
          <w:rFonts w:eastAsia="Batang"/>
        </w:rPr>
        <w:t xml:space="preserve">Second, </w:t>
      </w:r>
      <w:r w:rsidRPr="004257EE">
        <w:rPr>
          <w:rStyle w:val="verdana"/>
          <w:rFonts w:eastAsia="Batang"/>
        </w:rPr>
        <w:t xml:space="preserve">Regionalism causes preferential trade blocks --- causes </w:t>
      </w:r>
      <w:r w:rsidRPr="00363588">
        <w:rPr>
          <w:rStyle w:val="verdana"/>
          <w:rFonts w:eastAsia="Batang"/>
        </w:rPr>
        <w:t>war</w:t>
      </w:r>
      <w:r w:rsidRPr="004257EE">
        <w:rPr>
          <w:rStyle w:val="verdana"/>
          <w:rFonts w:eastAsia="Batang"/>
        </w:rPr>
        <w:t xml:space="preserve"> and global </w:t>
      </w:r>
      <w:r w:rsidRPr="00363588">
        <w:rPr>
          <w:rStyle w:val="verdana"/>
          <w:rFonts w:eastAsia="Batang"/>
        </w:rPr>
        <w:t>economic crisis</w:t>
      </w:r>
    </w:p>
    <w:p w:rsidR="007300AF" w:rsidRPr="007A72A3" w:rsidRDefault="007300AF" w:rsidP="007300AF">
      <w:pPr>
        <w:rPr>
          <w:b/>
          <w:bCs/>
          <w:sz w:val="16"/>
        </w:rPr>
      </w:pPr>
      <w:r w:rsidRPr="00BC52FC">
        <w:rPr>
          <w:rStyle w:val="StyleStyleBold12pt"/>
        </w:rPr>
        <w:t>Cho, 2007</w:t>
      </w:r>
      <w:r w:rsidRPr="007A72A3">
        <w:rPr>
          <w:rStyle w:val="StyleStyleBold12pt"/>
          <w:sz w:val="16"/>
        </w:rPr>
        <w:t xml:space="preserve"> </w:t>
      </w:r>
      <w:r w:rsidRPr="007A72A3">
        <w:rPr>
          <w:sz w:val="16"/>
        </w:rPr>
        <w:t>Sungjoon Cho, Assistant Professor of Law, Chicago-Kent College of Law, Illinois Institute of Technology, Doha's Development, 25 Berkeley J. Int'l L. 165, 2007</w:t>
      </w:r>
    </w:p>
    <w:p w:rsidR="007300AF" w:rsidRPr="00EF7998" w:rsidRDefault="007300AF" w:rsidP="007300AF"/>
    <w:p w:rsidR="007300AF" w:rsidRDefault="007300AF" w:rsidP="007300AF">
      <w:pPr>
        <w:rPr>
          <w:rStyle w:val="Emphasis"/>
          <w:highlight w:val="green"/>
        </w:rPr>
      </w:pPr>
      <w:r w:rsidRPr="00A40D98">
        <w:rPr>
          <w:rStyle w:val="verdana"/>
          <w:rFonts w:eastAsia="Batang"/>
          <w:sz w:val="16"/>
        </w:rPr>
        <w:t xml:space="preserve">Second, </w:t>
      </w:r>
      <w:r w:rsidRPr="00F775C6">
        <w:rPr>
          <w:rStyle w:val="StyleBoldUnderline"/>
        </w:rPr>
        <w:t>the mercantilist nature</w:t>
      </w:r>
      <w:r>
        <w:rPr>
          <w:rStyle w:val="StyleBoldUnderline"/>
        </w:rPr>
        <w:t xml:space="preserve"> </w:t>
      </w:r>
      <w:r w:rsidRPr="00F775C6">
        <w:rPr>
          <w:rStyle w:val="StyleBoldUnderline"/>
        </w:rPr>
        <w:t>of</w:t>
      </w:r>
      <w:r w:rsidRPr="00A40D98">
        <w:rPr>
          <w:rStyle w:val="verdana"/>
          <w:rFonts w:eastAsia="Batang"/>
          <w:sz w:val="16"/>
        </w:rPr>
        <w:t xml:space="preserve"> the current competitive </w:t>
      </w:r>
      <w:r w:rsidRPr="00F775C6">
        <w:rPr>
          <w:rStyle w:val="StyleBoldUnderline"/>
          <w:highlight w:val="green"/>
        </w:rPr>
        <w:t>regionalism tends to evoke the</w:t>
      </w:r>
      <w:r>
        <w:rPr>
          <w:rStyle w:val="verdana"/>
          <w:rFonts w:eastAsia="Batang"/>
          <w:sz w:val="16"/>
        </w:rPr>
        <w:t xml:space="preserve"> </w:t>
      </w:r>
      <w:r w:rsidRPr="00A40D98">
        <w:rPr>
          <w:rStyle w:val="verdana"/>
          <w:rFonts w:eastAsia="Batang"/>
          <w:sz w:val="16"/>
        </w:rPr>
        <w:t xml:space="preserve">strikingly </w:t>
      </w:r>
    </w:p>
    <w:p w:rsidR="007300AF" w:rsidRDefault="007300AF" w:rsidP="007300AF">
      <w:pPr>
        <w:rPr>
          <w:rStyle w:val="Emphasis"/>
          <w:highlight w:val="green"/>
        </w:rPr>
      </w:pPr>
      <w:r>
        <w:rPr>
          <w:rStyle w:val="Emphasis"/>
          <w:highlight w:val="green"/>
        </w:rPr>
        <w:t>AND</w:t>
      </w:r>
    </w:p>
    <w:p w:rsidR="007300AF" w:rsidRDefault="007300AF" w:rsidP="007300AF">
      <w:pPr>
        <w:rPr>
          <w:sz w:val="16"/>
        </w:rPr>
      </w:pPr>
      <w:r w:rsidRPr="00F775C6">
        <w:rPr>
          <w:rStyle w:val="StyleBoldUnderline"/>
          <w:highlight w:val="green"/>
        </w:rPr>
        <w:t xml:space="preserve">seriously </w:t>
      </w:r>
      <w:r w:rsidRPr="00F775C6">
        <w:rPr>
          <w:rStyle w:val="StyleBoldUnderline"/>
        </w:rPr>
        <w:t>lest we repeat the same historical errors and are punished</w:t>
      </w:r>
      <w:r w:rsidRPr="00A40D98">
        <w:rPr>
          <w:sz w:val="16"/>
        </w:rPr>
        <w:t xml:space="preserve"> for them.</w:t>
      </w:r>
    </w:p>
    <w:p w:rsidR="007300AF" w:rsidRDefault="007300AF" w:rsidP="007300AF">
      <w:pPr>
        <w:rPr>
          <w:sz w:val="16"/>
        </w:rPr>
      </w:pPr>
    </w:p>
    <w:p w:rsidR="007300AF" w:rsidRPr="00834FC5" w:rsidRDefault="007300AF" w:rsidP="007300AF">
      <w:pPr>
        <w:pStyle w:val="Heading4"/>
        <w:rPr>
          <w:rFonts w:eastAsia="Batang"/>
        </w:rPr>
      </w:pPr>
      <w:r w:rsidRPr="00834FC5">
        <w:t>Economic crisis causes war</w:t>
      </w:r>
    </w:p>
    <w:p w:rsidR="007300AF" w:rsidRPr="00BC52FC" w:rsidRDefault="007300AF" w:rsidP="007300AF">
      <w:pPr>
        <w:rPr>
          <w:sz w:val="16"/>
        </w:rPr>
      </w:pPr>
      <w:r w:rsidRPr="00BC52FC">
        <w:rPr>
          <w:b/>
          <w:bCs/>
          <w:sz w:val="26"/>
          <w:u w:val="single"/>
        </w:rPr>
        <w:t>Royal, 2010</w:t>
      </w:r>
      <w:r w:rsidRPr="00BC52FC">
        <w:rPr>
          <w:sz w:val="16"/>
        </w:rPr>
        <w:t xml:space="preserve"> [2010, Jedediah Royal is the Director of Cooperative Threat Reduction at the U.S. Department of Defense, “Economic Integration, Economic Signaling and the Problem of Economic Crises, Economics of War and Peace: Economic, Legal and Political Perspectives”, ed. By Goldsmith and Brauer, p. 213-215]</w:t>
      </w:r>
    </w:p>
    <w:p w:rsidR="007300AF" w:rsidRPr="00EF7998" w:rsidRDefault="007300AF" w:rsidP="007300AF">
      <w:pPr>
        <w:rPr>
          <w:sz w:val="20"/>
        </w:rPr>
      </w:pPr>
    </w:p>
    <w:p w:rsidR="007300AF" w:rsidRDefault="007300AF" w:rsidP="007300AF">
      <w:pPr>
        <w:rPr>
          <w:sz w:val="16"/>
          <w:szCs w:val="16"/>
        </w:rPr>
      </w:pPr>
      <w:r w:rsidRPr="00A049D9">
        <w:rPr>
          <w:bCs/>
          <w:sz w:val="16"/>
          <w:szCs w:val="16"/>
        </w:rPr>
        <w:t>Less intuitive is how periods of economic decline may increase the likelihood of external conflict</w:t>
      </w:r>
    </w:p>
    <w:p w:rsidR="007300AF" w:rsidRDefault="007300AF" w:rsidP="007300AF">
      <w:pPr>
        <w:rPr>
          <w:sz w:val="16"/>
          <w:szCs w:val="16"/>
        </w:rPr>
      </w:pPr>
      <w:r>
        <w:rPr>
          <w:sz w:val="16"/>
          <w:szCs w:val="16"/>
        </w:rPr>
        <w:t>AND</w:t>
      </w:r>
    </w:p>
    <w:p w:rsidR="007300AF" w:rsidRPr="00A049D9" w:rsidRDefault="007300AF" w:rsidP="007300AF">
      <w:pPr>
        <w:rPr>
          <w:sz w:val="16"/>
        </w:rPr>
      </w:pPr>
      <w:r w:rsidRPr="00A049D9">
        <w:rPr>
          <w:sz w:val="16"/>
        </w:rPr>
        <w:t>not featured prominently in the economic-security debate and deserves more attention.</w:t>
      </w:r>
    </w:p>
    <w:p w:rsidR="007300AF" w:rsidRPr="00554B18" w:rsidRDefault="007300AF" w:rsidP="007300AF"/>
    <w:p w:rsidR="007300AF" w:rsidRDefault="007300AF" w:rsidP="007300AF">
      <w:pPr>
        <w:pStyle w:val="Heading4"/>
      </w:pPr>
      <w:r>
        <w:t>Third, China perceives regionalism as US containment - causes US-China war</w:t>
      </w:r>
    </w:p>
    <w:p w:rsidR="007300AF" w:rsidRDefault="007300AF" w:rsidP="007300AF">
      <w:r>
        <w:t xml:space="preserve">Fred </w:t>
      </w:r>
      <w:r w:rsidRPr="003163CA">
        <w:rPr>
          <w:b/>
          <w:sz w:val="24"/>
        </w:rPr>
        <w:t>Bergsten</w:t>
      </w:r>
      <w:r>
        <w:t xml:space="preserve">, </w:t>
      </w:r>
      <w:r w:rsidRPr="003163CA">
        <w:t>Director, Institute for International Economics</w:t>
      </w:r>
      <w:r>
        <w:t>, "A new strategy for APEC," 9-6-200</w:t>
      </w:r>
      <w:r w:rsidRPr="003163CA">
        <w:rPr>
          <w:b/>
          <w:sz w:val="24"/>
        </w:rPr>
        <w:t>5</w:t>
      </w:r>
      <w:r>
        <w:t xml:space="preserve">, </w:t>
      </w:r>
      <w:r w:rsidRPr="003163CA">
        <w:t>http://www.iie.com/publications/papers/bergsten0905apec.pdf</w:t>
      </w:r>
    </w:p>
    <w:p w:rsidR="007300AF" w:rsidRDefault="007300AF" w:rsidP="007300AF">
      <w:pPr>
        <w:pStyle w:val="card"/>
        <w:ind w:left="0" w:firstLine="720"/>
        <w:rPr>
          <w:sz w:val="16"/>
        </w:rPr>
      </w:pPr>
      <w:r w:rsidRPr="00EB65B6">
        <w:rPr>
          <w:sz w:val="16"/>
        </w:rPr>
        <w:t xml:space="preserve">Second, when President Bush visits Seoul after this year’s APEC summit, the United </w:t>
      </w:r>
    </w:p>
    <w:p w:rsidR="007300AF" w:rsidRDefault="007300AF" w:rsidP="007300AF">
      <w:pPr>
        <w:pStyle w:val="card"/>
        <w:ind w:left="0" w:firstLine="720"/>
        <w:rPr>
          <w:sz w:val="16"/>
        </w:rPr>
      </w:pPr>
      <w:r>
        <w:rPr>
          <w:sz w:val="16"/>
        </w:rPr>
        <w:t>AND</w:t>
      </w:r>
    </w:p>
    <w:p w:rsidR="007300AF" w:rsidRPr="00EB65B6" w:rsidRDefault="007300AF" w:rsidP="007300AF">
      <w:pPr>
        <w:pStyle w:val="card"/>
        <w:ind w:left="0" w:firstLine="720"/>
        <w:rPr>
          <w:sz w:val="16"/>
        </w:rPr>
      </w:pPr>
      <w:r w:rsidRPr="00296520">
        <w:rPr>
          <w:b/>
          <w:highlight w:val="green"/>
          <w:u w:val="single"/>
        </w:rPr>
        <w:t>relations</w:t>
      </w:r>
      <w:r w:rsidRPr="00296520">
        <w:rPr>
          <w:highlight w:val="green"/>
          <w:u w:val="single"/>
        </w:rPr>
        <w:t xml:space="preserve"> and exacerbating</w:t>
      </w:r>
      <w:r w:rsidRPr="003163CA">
        <w:rPr>
          <w:u w:val="single"/>
        </w:rPr>
        <w:t xml:space="preserve"> the more immediate </w:t>
      </w:r>
      <w:r w:rsidRPr="00296520">
        <w:rPr>
          <w:b/>
          <w:highlight w:val="green"/>
          <w:u w:val="single"/>
        </w:rPr>
        <w:t>U</w:t>
      </w:r>
      <w:r w:rsidRPr="003163CA">
        <w:rPr>
          <w:b/>
          <w:u w:val="single"/>
        </w:rPr>
        <w:t xml:space="preserve">nited </w:t>
      </w:r>
      <w:r w:rsidRPr="00296520">
        <w:rPr>
          <w:b/>
          <w:highlight w:val="green"/>
          <w:u w:val="single"/>
        </w:rPr>
        <w:t>S</w:t>
      </w:r>
      <w:r w:rsidRPr="003163CA">
        <w:rPr>
          <w:b/>
          <w:u w:val="single"/>
        </w:rPr>
        <w:t>tates–</w:t>
      </w:r>
      <w:r w:rsidRPr="00296520">
        <w:rPr>
          <w:b/>
          <w:highlight w:val="green"/>
          <w:u w:val="single"/>
        </w:rPr>
        <w:t>China conflict</w:t>
      </w:r>
      <w:r w:rsidRPr="00EB65B6">
        <w:rPr>
          <w:sz w:val="16"/>
        </w:rPr>
        <w:t xml:space="preserve"> already noted.</w:t>
      </w:r>
    </w:p>
    <w:p w:rsidR="007300AF" w:rsidRDefault="007300AF" w:rsidP="007300AF"/>
    <w:p w:rsidR="007300AF" w:rsidRPr="00D21466" w:rsidRDefault="007300AF" w:rsidP="007300AF">
      <w:pPr>
        <w:pStyle w:val="Heading4"/>
      </w:pPr>
      <w:r w:rsidRPr="00D21466">
        <w:lastRenderedPageBreak/>
        <w:t>Extinction</w:t>
      </w:r>
    </w:p>
    <w:p w:rsidR="007300AF" w:rsidRPr="00D21466" w:rsidRDefault="007300AF" w:rsidP="007300AF">
      <w:pPr>
        <w:rPr>
          <w:sz w:val="16"/>
        </w:rPr>
      </w:pPr>
      <w:r w:rsidRPr="00D21466">
        <w:rPr>
          <w:b/>
        </w:rPr>
        <w:t>Straits Times, 00</w:t>
      </w:r>
      <w:r w:rsidRPr="00D21466">
        <w:rPr>
          <w:sz w:val="16"/>
        </w:rPr>
        <w:t xml:space="preserve"> (Ching Cheong, Straits times, July 25 2000, l/n)</w:t>
      </w:r>
    </w:p>
    <w:p w:rsidR="007300AF" w:rsidRDefault="007300AF" w:rsidP="007300AF">
      <w:pPr>
        <w:rPr>
          <w:sz w:val="16"/>
          <w:szCs w:val="20"/>
        </w:rPr>
      </w:pPr>
    </w:p>
    <w:p w:rsidR="007300AF" w:rsidRDefault="007300AF" w:rsidP="007300AF">
      <w:pPr>
        <w:rPr>
          <w:b/>
          <w:highlight w:val="green"/>
          <w:u w:val="single"/>
        </w:rPr>
      </w:pPr>
      <w:r w:rsidRPr="00D21466">
        <w:rPr>
          <w:sz w:val="16"/>
          <w:szCs w:val="20"/>
        </w:rPr>
        <w:t xml:space="preserve">The high-intensity scenario postulates </w:t>
      </w:r>
      <w:r w:rsidRPr="00296520">
        <w:rPr>
          <w:b/>
          <w:highlight w:val="green"/>
          <w:u w:val="single"/>
        </w:rPr>
        <w:t>a cross-strait war escalating into a full</w:t>
      </w:r>
    </w:p>
    <w:p w:rsidR="007300AF" w:rsidRDefault="007300AF" w:rsidP="007300AF">
      <w:pPr>
        <w:rPr>
          <w:b/>
          <w:highlight w:val="green"/>
          <w:u w:val="single"/>
        </w:rPr>
      </w:pPr>
      <w:r>
        <w:rPr>
          <w:b/>
          <w:highlight w:val="green"/>
          <w:u w:val="single"/>
        </w:rPr>
        <w:t>AND</w:t>
      </w:r>
    </w:p>
    <w:p w:rsidR="007300AF" w:rsidRPr="00D21466" w:rsidRDefault="007300AF" w:rsidP="007300AF">
      <w:pPr>
        <w:rPr>
          <w:sz w:val="16"/>
        </w:rPr>
      </w:pPr>
      <w:r w:rsidRPr="00296520">
        <w:rPr>
          <w:b/>
          <w:highlight w:val="green"/>
          <w:u w:val="single"/>
        </w:rPr>
        <w:t>should that come to pass, we would see the destruction of civilisation.</w:t>
      </w:r>
    </w:p>
    <w:p w:rsidR="007300AF" w:rsidRDefault="007300AF" w:rsidP="007300AF">
      <w:pPr>
        <w:pStyle w:val="Heading4"/>
      </w:pPr>
      <w:r>
        <w:t xml:space="preserve">Fourth, </w:t>
      </w:r>
      <w:r w:rsidRPr="006668A3">
        <w:t>There’s no alternative to a multilateral trade system --- collapses causes instability and great power conflict.</w:t>
      </w:r>
    </w:p>
    <w:p w:rsidR="007300AF" w:rsidRPr="00BC52FC" w:rsidRDefault="007300AF" w:rsidP="007300AF">
      <w:pPr>
        <w:rPr>
          <w:b/>
          <w:bCs/>
          <w:sz w:val="16"/>
        </w:rPr>
      </w:pPr>
      <w:r w:rsidRPr="00BC52FC">
        <w:rPr>
          <w:rStyle w:val="StyleStyleBold12pt"/>
        </w:rPr>
        <w:t>Panitchpakdi 04</w:t>
      </w:r>
      <w:r w:rsidRPr="00BC52FC">
        <w:rPr>
          <w:rStyle w:val="StyleStyleBold12pt"/>
          <w:sz w:val="16"/>
        </w:rPr>
        <w:t xml:space="preserve"> </w:t>
      </w:r>
      <w:r w:rsidRPr="00BC52FC">
        <w:rPr>
          <w:sz w:val="16"/>
        </w:rPr>
        <w:t xml:space="preserve">Panitchpakdi, 2/26/2004 Supachai – secretary-general of the UN Conference on Trade and Development, American Leadership and the World Trade Organization, p. </w:t>
      </w:r>
      <w:hyperlink r:id="rId19" w:history="1">
        <w:r w:rsidRPr="00BC52FC">
          <w:rPr>
            <w:rStyle w:val="Hyperlink"/>
            <w:sz w:val="16"/>
          </w:rPr>
          <w:t>http://www.wto.org/english/news_e/spsp_e/spsp22_e.htm</w:t>
        </w:r>
      </w:hyperlink>
    </w:p>
    <w:p w:rsidR="007300AF" w:rsidRDefault="007300AF" w:rsidP="007300AF">
      <w:pPr>
        <w:rPr>
          <w:sz w:val="16"/>
        </w:rPr>
      </w:pPr>
    </w:p>
    <w:p w:rsidR="007300AF" w:rsidRDefault="007300AF" w:rsidP="007300AF">
      <w:pPr>
        <w:rPr>
          <w:rStyle w:val="StyleBoldUnderline"/>
        </w:rPr>
      </w:pPr>
      <w:r w:rsidRPr="006668A3">
        <w:rPr>
          <w:sz w:val="16"/>
        </w:rPr>
        <w:t xml:space="preserve">The second point is that </w:t>
      </w:r>
      <w:r w:rsidRPr="00BC52FC">
        <w:rPr>
          <w:rStyle w:val="StyleBoldUnderline"/>
          <w:highlight w:val="green"/>
        </w:rPr>
        <w:t xml:space="preserve">strengthening the world trading system is essential to </w:t>
      </w:r>
      <w:r w:rsidRPr="00BC52FC">
        <w:rPr>
          <w:rStyle w:val="StyleBoldUnderline"/>
        </w:rPr>
        <w:t xml:space="preserve">America's wider </w:t>
      </w:r>
    </w:p>
    <w:p w:rsidR="007300AF" w:rsidRDefault="007300AF" w:rsidP="007300AF">
      <w:pPr>
        <w:rPr>
          <w:rStyle w:val="StyleBoldUnderline"/>
        </w:rPr>
      </w:pPr>
      <w:r>
        <w:rPr>
          <w:rStyle w:val="StyleBoldUnderline"/>
        </w:rPr>
        <w:t>AND</w:t>
      </w:r>
    </w:p>
    <w:p w:rsidR="007300AF" w:rsidRPr="006668A3" w:rsidRDefault="007300AF" w:rsidP="007300AF">
      <w:pPr>
        <w:rPr>
          <w:sz w:val="16"/>
        </w:rPr>
      </w:pPr>
      <w:r w:rsidRPr="006668A3">
        <w:rPr>
          <w:sz w:val="16"/>
        </w:rPr>
        <w:t xml:space="preserve">constrained, not by multilateral rules, but by the absence of rules. </w:t>
      </w:r>
    </w:p>
    <w:p w:rsidR="007300AF" w:rsidRPr="0045643C" w:rsidRDefault="007300AF" w:rsidP="007300AF"/>
    <w:p w:rsidR="007300AF" w:rsidRPr="00A80C3D" w:rsidRDefault="007300AF" w:rsidP="007300AF">
      <w:pPr>
        <w:pStyle w:val="Heading4"/>
        <w:rPr>
          <w:rFonts w:cs="Times New Roman"/>
        </w:rPr>
      </w:pPr>
      <w:r>
        <w:rPr>
          <w:rFonts w:cs="Times New Roman"/>
        </w:rPr>
        <w:t xml:space="preserve">Fifth, </w:t>
      </w:r>
      <w:r w:rsidRPr="00A80C3D">
        <w:rPr>
          <w:rFonts w:cs="Times New Roman"/>
        </w:rPr>
        <w:t xml:space="preserve">Multiple studies prove that the risk of war is </w:t>
      </w:r>
      <w:r w:rsidRPr="00A80C3D">
        <w:rPr>
          <w:rFonts w:cs="Times New Roman"/>
          <w:u w:val="single"/>
        </w:rPr>
        <w:t>less probable</w:t>
      </w:r>
      <w:r w:rsidRPr="00A80C3D">
        <w:rPr>
          <w:rFonts w:cs="Times New Roman"/>
        </w:rPr>
        <w:t xml:space="preserve"> in a world of economic interdependence.</w:t>
      </w:r>
    </w:p>
    <w:p w:rsidR="007300AF" w:rsidRPr="00A80C3D" w:rsidRDefault="007300AF" w:rsidP="007300AF">
      <w:pPr>
        <w:rPr>
          <w:rFonts w:cs="Times New Roman"/>
          <w:sz w:val="16"/>
          <w:szCs w:val="16"/>
        </w:rPr>
      </w:pPr>
      <w:r w:rsidRPr="00BC52FC">
        <w:rPr>
          <w:rStyle w:val="StyleStyleBold12pt"/>
        </w:rPr>
        <w:t>Griswold, 4/20/2007</w:t>
      </w:r>
      <w:r w:rsidRPr="00A80C3D">
        <w:rPr>
          <w:rStyle w:val="StyleStyleBold12pt"/>
        </w:rPr>
        <w:t xml:space="preserve"> </w:t>
      </w:r>
      <w:r w:rsidRPr="00A80C3D">
        <w:rPr>
          <w:rFonts w:cs="Times New Roman"/>
          <w:sz w:val="16"/>
          <w:szCs w:val="16"/>
        </w:rPr>
        <w:t>(Daniel – director of the Center for Trade Policy Studies, Trade, Democracy and Peace, p. http://www.freetrade.org/node/681)</w:t>
      </w:r>
    </w:p>
    <w:p w:rsidR="007300AF" w:rsidRPr="00A80C3D" w:rsidRDefault="007300AF" w:rsidP="007300AF">
      <w:pPr>
        <w:rPr>
          <w:rFonts w:cs="Times New Roman"/>
        </w:rPr>
      </w:pPr>
    </w:p>
    <w:p w:rsidR="007300AF" w:rsidRDefault="007300AF" w:rsidP="007300AF">
      <w:pPr>
        <w:rPr>
          <w:rFonts w:cs="Times New Roman"/>
          <w:sz w:val="16"/>
        </w:rPr>
      </w:pPr>
      <w:r w:rsidRPr="00A80C3D">
        <w:rPr>
          <w:rFonts w:cs="Times New Roman"/>
          <w:sz w:val="16"/>
        </w:rPr>
        <w:t xml:space="preserve">A little-noticed headline on an Associated Press story a while back reported, </w:t>
      </w:r>
    </w:p>
    <w:p w:rsidR="007300AF" w:rsidRDefault="007300AF" w:rsidP="007300AF">
      <w:pPr>
        <w:rPr>
          <w:rFonts w:cs="Times New Roman"/>
          <w:sz w:val="16"/>
        </w:rPr>
      </w:pPr>
      <w:r>
        <w:rPr>
          <w:rFonts w:cs="Times New Roman"/>
          <w:sz w:val="16"/>
        </w:rPr>
        <w:t>AND</w:t>
      </w:r>
    </w:p>
    <w:p w:rsidR="007300AF" w:rsidRDefault="007300AF" w:rsidP="007300AF">
      <w:pPr>
        <w:rPr>
          <w:rStyle w:val="Emphasis"/>
          <w:rFonts w:cs="Times New Roman"/>
        </w:rPr>
      </w:pPr>
      <w:r w:rsidRPr="00A80C3D">
        <w:rPr>
          <w:rFonts w:cs="Times New Roman"/>
          <w:sz w:val="16"/>
        </w:rPr>
        <w:t xml:space="preserve">governments. But </w:t>
      </w:r>
      <w:r w:rsidRPr="00296520">
        <w:rPr>
          <w:rStyle w:val="Emphasis"/>
          <w:rFonts w:cs="Times New Roman"/>
          <w:highlight w:val="green"/>
        </w:rPr>
        <w:t>deep trade and investment ties among nations make war less attractive</w:t>
      </w:r>
    </w:p>
    <w:p w:rsidR="007300AF" w:rsidRPr="00A80C3D" w:rsidRDefault="007300AF" w:rsidP="007300AF">
      <w:pPr>
        <w:pStyle w:val="Heading4"/>
        <w:rPr>
          <w:rFonts w:cs="Times New Roman"/>
        </w:rPr>
      </w:pPr>
      <w:r>
        <w:rPr>
          <w:rFonts w:cs="Times New Roman"/>
        </w:rPr>
        <w:t xml:space="preserve">Sixth, </w:t>
      </w:r>
      <w:r w:rsidRPr="00A80C3D">
        <w:rPr>
          <w:rFonts w:cs="Times New Roman"/>
        </w:rPr>
        <w:t>Credible WTO prevents nuclear war.</w:t>
      </w:r>
    </w:p>
    <w:p w:rsidR="007300AF" w:rsidRPr="00A80C3D" w:rsidRDefault="007300AF" w:rsidP="007300AF">
      <w:pPr>
        <w:rPr>
          <w:rFonts w:cs="Times New Roman"/>
        </w:rPr>
      </w:pPr>
      <w:r w:rsidRPr="00A80C3D">
        <w:rPr>
          <w:rStyle w:val="StyleStyleBold12pt"/>
        </w:rPr>
        <w:t>Copley News</w:t>
      </w:r>
      <w:r w:rsidRPr="00A80C3D">
        <w:rPr>
          <w:rFonts w:cs="Times New Roman"/>
        </w:rPr>
        <w:t xml:space="preserve"> Service, 12/1/</w:t>
      </w:r>
      <w:r w:rsidRPr="00A80C3D">
        <w:rPr>
          <w:rStyle w:val="StyleStyleBold12pt"/>
        </w:rPr>
        <w:t>1999</w:t>
      </w:r>
      <w:r w:rsidRPr="00A80C3D">
        <w:rPr>
          <w:rFonts w:cs="Times New Roman"/>
        </w:rPr>
        <w:t xml:space="preserve"> </w:t>
      </w:r>
      <w:r w:rsidRPr="00A80C3D">
        <w:rPr>
          <w:rFonts w:cs="Times New Roman"/>
          <w:sz w:val="14"/>
          <w:szCs w:val="14"/>
        </w:rPr>
        <w:t>(Commentary, p. Lexis-Nexis)</w:t>
      </w:r>
    </w:p>
    <w:p w:rsidR="007300AF" w:rsidRPr="00A80C3D" w:rsidRDefault="007300AF" w:rsidP="007300AF">
      <w:pPr>
        <w:rPr>
          <w:rFonts w:cs="Times New Roman"/>
        </w:rPr>
      </w:pPr>
    </w:p>
    <w:p w:rsidR="007300AF" w:rsidRDefault="007300AF" w:rsidP="007300AF">
      <w:pPr>
        <w:rPr>
          <w:rFonts w:cs="Times New Roman"/>
          <w:sz w:val="16"/>
        </w:rPr>
      </w:pPr>
      <w:r w:rsidRPr="00A80C3D">
        <w:rPr>
          <w:rFonts w:cs="Times New Roman"/>
          <w:sz w:val="16"/>
        </w:rPr>
        <w:t xml:space="preserve">For decades, many children in America and other countries went to bed fearing annihilation </w:t>
      </w:r>
    </w:p>
    <w:p w:rsidR="007300AF" w:rsidRDefault="007300AF" w:rsidP="007300AF">
      <w:pPr>
        <w:rPr>
          <w:rFonts w:cs="Times New Roman"/>
          <w:sz w:val="16"/>
        </w:rPr>
      </w:pPr>
      <w:r>
        <w:rPr>
          <w:rFonts w:cs="Times New Roman"/>
          <w:sz w:val="16"/>
        </w:rPr>
        <w:t>AND</w:t>
      </w:r>
    </w:p>
    <w:p w:rsidR="007300AF" w:rsidRPr="00071D8C" w:rsidRDefault="007300AF" w:rsidP="007300AF">
      <w:pPr>
        <w:rPr>
          <w:rFonts w:cs="Times New Roman"/>
          <w:b/>
          <w:iCs/>
          <w:highlight w:val="green"/>
          <w:u w:val="single"/>
          <w:bdr w:val="single" w:sz="18" w:space="0" w:color="auto"/>
        </w:rPr>
      </w:pPr>
      <w:r w:rsidRPr="00A80C3D">
        <w:rPr>
          <w:rFonts w:cs="Times New Roman"/>
          <w:sz w:val="16"/>
        </w:rPr>
        <w:t>world peace shouldn't be protesting world trade. They should be celebrating it.</w:t>
      </w:r>
    </w:p>
    <w:p w:rsidR="007300AF" w:rsidRDefault="007300AF" w:rsidP="007300AF">
      <w:pPr>
        <w:rPr>
          <w:rStyle w:val="StyleBoldUnderline"/>
        </w:rPr>
      </w:pPr>
    </w:p>
    <w:p w:rsidR="007300AF" w:rsidRPr="00A80C3D" w:rsidRDefault="007300AF" w:rsidP="007300AF">
      <w:pPr>
        <w:pStyle w:val="Heading4"/>
        <w:rPr>
          <w:rStyle w:val="StyleStyleBold12pt"/>
          <w:rFonts w:cs="Times New Roman"/>
        </w:rPr>
      </w:pPr>
      <w:r w:rsidRPr="00A80C3D">
        <w:rPr>
          <w:rStyle w:val="StyleStyleBold12pt"/>
          <w:rFonts w:cs="Times New Roman"/>
          <w:b/>
          <w:bCs/>
        </w:rPr>
        <w:t>Independently, the embargo destroys US-EU free trade cooperation and causes conflict – that undermines free trade promotion efforts</w:t>
      </w:r>
    </w:p>
    <w:p w:rsidR="007300AF" w:rsidRPr="00A80C3D" w:rsidRDefault="007300AF" w:rsidP="007300AF">
      <w:r w:rsidRPr="00BF395D">
        <w:rPr>
          <w:rStyle w:val="StyleStyleBold12pt"/>
        </w:rPr>
        <w:t>Morley &amp; McGillion, 2005</w:t>
      </w:r>
      <w:r w:rsidRPr="00A80C3D">
        <w:rPr>
          <w:rStyle w:val="StyleStyleBold12pt"/>
        </w:rPr>
        <w:t xml:space="preserve"> </w:t>
      </w:r>
      <w:r w:rsidRPr="00A80C3D">
        <w:rPr>
          <w:sz w:val="16"/>
          <w:szCs w:val="16"/>
        </w:rPr>
        <w:t xml:space="preserve">(associate professor of politics and international relations at Macquarie University, Sydney, Australia &amp; senior lecturer in journalism, Charles Sturt University, Bathurst, Australia. Morris Morley &amp; Chris McGillion, “Cuba, the United States, and the Post-Cold War World: The International Dimensions of the Washington-Havana Relationship”, </w:t>
      </w:r>
      <w:hyperlink r:id="rId20" w:history="1">
        <w:r w:rsidRPr="00A80C3D">
          <w:rPr>
            <w:rStyle w:val="Hyperlink"/>
            <w:sz w:val="16"/>
            <w:szCs w:val="16"/>
          </w:rPr>
          <w:t>http://www.researchonline.mq.edu.au/vital/access/manager/Repository/mq:2860</w:t>
        </w:r>
      </w:hyperlink>
      <w:r w:rsidRPr="00A80C3D">
        <w:rPr>
          <w:sz w:val="16"/>
          <w:szCs w:val="16"/>
        </w:rPr>
        <w:t>)</w:t>
      </w:r>
    </w:p>
    <w:p w:rsidR="007300AF" w:rsidRPr="00A80C3D" w:rsidRDefault="007300AF" w:rsidP="007300AF">
      <w:pPr>
        <w:rPr>
          <w:rStyle w:val="StyleStyleBold12pt"/>
          <w:sz w:val="16"/>
        </w:rPr>
      </w:pPr>
    </w:p>
    <w:p w:rsidR="007300AF" w:rsidRDefault="007300AF" w:rsidP="007300AF">
      <w:pPr>
        <w:rPr>
          <w:rStyle w:val="StyleBoldUnderline"/>
          <w:rFonts w:cs="Times New Roman"/>
          <w:highlight w:val="green"/>
        </w:rPr>
      </w:pPr>
      <w:r w:rsidRPr="00296520">
        <w:rPr>
          <w:rStyle w:val="StyleBoldUnderline"/>
          <w:rFonts w:cs="Times New Roman"/>
          <w:highlight w:val="green"/>
        </w:rPr>
        <w:t>The relationship between America and Europe is</w:t>
      </w:r>
      <w:r w:rsidRPr="00A80C3D">
        <w:rPr>
          <w:rFonts w:cs="Times New Roman"/>
          <w:sz w:val="16"/>
        </w:rPr>
        <w:t xml:space="preserve"> more </w:t>
      </w:r>
      <w:r w:rsidRPr="00296520">
        <w:rPr>
          <w:rStyle w:val="StyleBoldUnderline"/>
          <w:rFonts w:cs="Times New Roman"/>
          <w:highlight w:val="green"/>
        </w:rPr>
        <w:t>pivotal</w:t>
      </w:r>
      <w:r w:rsidRPr="00296520">
        <w:rPr>
          <w:rFonts w:cs="Times New Roman"/>
          <w:sz w:val="16"/>
          <w:highlight w:val="green"/>
        </w:rPr>
        <w:t xml:space="preserve"> </w:t>
      </w:r>
      <w:r w:rsidRPr="00296520">
        <w:rPr>
          <w:rStyle w:val="StyleBoldUnderline"/>
          <w:rFonts w:cs="Times New Roman"/>
          <w:highlight w:val="green"/>
        </w:rPr>
        <w:t>to</w:t>
      </w:r>
      <w:r w:rsidRPr="00A80C3D">
        <w:rPr>
          <w:rStyle w:val="StyleBoldUnderline"/>
          <w:rFonts w:cs="Times New Roman"/>
        </w:rPr>
        <w:t xml:space="preserve"> the success of the </w:t>
      </w:r>
      <w:r w:rsidRPr="00296520">
        <w:rPr>
          <w:rStyle w:val="StyleBoldUnderline"/>
          <w:rFonts w:cs="Times New Roman"/>
          <w:highlight w:val="green"/>
        </w:rPr>
        <w:t xml:space="preserve">global </w:t>
      </w:r>
    </w:p>
    <w:p w:rsidR="007300AF" w:rsidRDefault="007300AF" w:rsidP="007300AF">
      <w:pPr>
        <w:rPr>
          <w:rStyle w:val="StyleBoldUnderline"/>
          <w:rFonts w:cs="Times New Roman"/>
          <w:highlight w:val="green"/>
        </w:rPr>
      </w:pPr>
      <w:r>
        <w:rPr>
          <w:rStyle w:val="StyleBoldUnderline"/>
          <w:rFonts w:cs="Times New Roman"/>
          <w:highlight w:val="green"/>
        </w:rPr>
        <w:t>AND</w:t>
      </w:r>
    </w:p>
    <w:p w:rsidR="007300AF" w:rsidRPr="00296520" w:rsidRDefault="007300AF" w:rsidP="007300AF">
      <w:pPr>
        <w:rPr>
          <w:b/>
          <w:bCs/>
          <w:highlight w:val="green"/>
          <w:u w:val="single"/>
        </w:rPr>
      </w:pPr>
      <w:r w:rsidRPr="00A80C3D">
        <w:rPr>
          <w:rFonts w:cs="Times New Roman"/>
          <w:sz w:val="16"/>
        </w:rPr>
        <w:t xml:space="preserve">, </w:t>
      </w:r>
      <w:r w:rsidRPr="00A80C3D">
        <w:rPr>
          <w:rStyle w:val="StyleBoldUnderline"/>
          <w:rFonts w:cs="Times New Roman"/>
        </w:rPr>
        <w:t>a</w:t>
      </w:r>
      <w:r w:rsidRPr="00296520">
        <w:rPr>
          <w:rStyle w:val="StyleBoldUnderline"/>
          <w:rFonts w:cs="Times New Roman"/>
          <w:highlight w:val="green"/>
        </w:rPr>
        <w:t>nother transatlantic contest over Cuba cannot be ruled out in the future.</w:t>
      </w:r>
    </w:p>
    <w:p w:rsidR="007300AF" w:rsidRPr="00A80C3D" w:rsidRDefault="007300AF" w:rsidP="007300AF">
      <w:pPr>
        <w:rPr>
          <w:rFonts w:cs="Times New Roman"/>
          <w:sz w:val="16"/>
        </w:rPr>
      </w:pPr>
    </w:p>
    <w:p w:rsidR="007300AF" w:rsidRPr="00A80C3D" w:rsidRDefault="007300AF" w:rsidP="007300AF"/>
    <w:p w:rsidR="007300AF" w:rsidRPr="00BC52FC" w:rsidRDefault="007300AF" w:rsidP="007300AF"/>
    <w:p w:rsidR="007300AF" w:rsidRPr="00D17C4E" w:rsidRDefault="007300AF" w:rsidP="007300AF"/>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55" w:rsidRDefault="00993D55" w:rsidP="005F5576">
      <w:r>
        <w:separator/>
      </w:r>
    </w:p>
  </w:endnote>
  <w:endnote w:type="continuationSeparator" w:id="0">
    <w:p w:rsidR="00993D55" w:rsidRDefault="00993D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55" w:rsidRDefault="00993D55" w:rsidP="005F5576">
      <w:r>
        <w:separator/>
      </w:r>
    </w:p>
  </w:footnote>
  <w:footnote w:type="continuationSeparator" w:id="0">
    <w:p w:rsidR="00993D55" w:rsidRDefault="00993D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0AF"/>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3D55"/>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5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E5094B5-43BF-4C84-96BE-F8B7ED92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300A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
    <w:basedOn w:val="DefaultParagraphFont"/>
    <w:link w:val="textbold"/>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paragraph" w:customStyle="1" w:styleId="textbold">
    <w:name w:val="text bold"/>
    <w:basedOn w:val="Normal"/>
    <w:link w:val="Emphasis"/>
    <w:uiPriority w:val="7"/>
    <w:qFormat/>
    <w:rsid w:val="007300AF"/>
    <w:pPr>
      <w:ind w:left="720"/>
      <w:jc w:val="both"/>
    </w:pPr>
    <w:rPr>
      <w:b/>
      <w:iCs/>
      <w:u w:val="single"/>
      <w:bdr w:val="single" w:sz="18" w:space="0" w:color="auto"/>
    </w:rPr>
  </w:style>
  <w:style w:type="character" w:customStyle="1" w:styleId="SmalltextChar">
    <w:name w:val="Small text Char"/>
    <w:aliases w:val="Quote Char,Quote1 Char1"/>
    <w:basedOn w:val="DefaultParagraphFont"/>
    <w:link w:val="Smalltext"/>
    <w:locked/>
    <w:rsid w:val="007300AF"/>
    <w:rPr>
      <w:rFonts w:ascii="Calibri" w:hAnsi="Calibri"/>
      <w:sz w:val="14"/>
    </w:rPr>
  </w:style>
  <w:style w:type="paragraph" w:customStyle="1" w:styleId="Smalltext">
    <w:name w:val="Small text"/>
    <w:aliases w:val="Quote1,Quote11"/>
    <w:basedOn w:val="Normal"/>
    <w:link w:val="SmalltextChar"/>
    <w:qFormat/>
    <w:rsid w:val="007300AF"/>
    <w:rPr>
      <w:rFonts w:cstheme="minorBidi"/>
      <w:sz w:val="14"/>
    </w:rPr>
  </w:style>
  <w:style w:type="character" w:customStyle="1" w:styleId="underline">
    <w:name w:val="underline"/>
    <w:qFormat/>
    <w:rsid w:val="007300AF"/>
    <w:rPr>
      <w:b/>
      <w:bCs w:val="0"/>
      <w:u w:val="single"/>
    </w:rPr>
  </w:style>
  <w:style w:type="character" w:styleId="IntenseEmphasis">
    <w:name w:val="Intense Emphasis"/>
    <w:aliases w:val="Title Char1,Cites and Cards Char,UNDERLINE Char,Bold Underlined Char"/>
    <w:basedOn w:val="DefaultParagraphFont"/>
    <w:link w:val="Title"/>
    <w:qFormat/>
    <w:rsid w:val="007300AF"/>
    <w:rPr>
      <w:bCs/>
      <w:u w:val="single"/>
    </w:rPr>
  </w:style>
  <w:style w:type="character" w:customStyle="1" w:styleId="apple-converted-space">
    <w:name w:val="apple-converted-space"/>
    <w:basedOn w:val="DefaultParagraphFont"/>
    <w:rsid w:val="007300AF"/>
  </w:style>
  <w:style w:type="paragraph" w:styleId="Title">
    <w:name w:val="Title"/>
    <w:aliases w:val="Cites and Cards,UNDERLINE,Bold Underlined"/>
    <w:basedOn w:val="Normal"/>
    <w:next w:val="Normal"/>
    <w:link w:val="IntenseEmphasis"/>
    <w:qFormat/>
    <w:rsid w:val="007300AF"/>
    <w:pPr>
      <w:ind w:left="720"/>
      <w:outlineLvl w:val="0"/>
    </w:pPr>
    <w:rPr>
      <w:rFonts w:asciiTheme="minorHAnsi" w:hAnsiTheme="minorHAnsi" w:cstheme="minorBidi"/>
      <w:bCs/>
      <w:u w:val="single"/>
    </w:rPr>
  </w:style>
  <w:style w:type="character" w:customStyle="1" w:styleId="TitleChar">
    <w:name w:val="Title Char"/>
    <w:basedOn w:val="DefaultParagraphFont"/>
    <w:uiPriority w:val="10"/>
    <w:rsid w:val="007300AF"/>
    <w:rPr>
      <w:rFonts w:asciiTheme="majorHAnsi" w:eastAsiaTheme="majorEastAsia" w:hAnsiTheme="majorHAnsi" w:cstheme="majorBidi"/>
      <w:spacing w:val="-10"/>
      <w:kern w:val="28"/>
      <w:sz w:val="56"/>
      <w:szCs w:val="56"/>
    </w:rPr>
  </w:style>
  <w:style w:type="character" w:customStyle="1" w:styleId="verdana">
    <w:name w:val="verdana"/>
    <w:rsid w:val="007300AF"/>
  </w:style>
  <w:style w:type="paragraph" w:customStyle="1" w:styleId="card">
    <w:name w:val="card"/>
    <w:basedOn w:val="Normal"/>
    <w:next w:val="Normal"/>
    <w:link w:val="cardChar"/>
    <w:qFormat/>
    <w:rsid w:val="007300AF"/>
    <w:pPr>
      <w:ind w:left="288" w:right="288"/>
    </w:pPr>
    <w:rPr>
      <w:rFonts w:ascii="Times New Roman" w:eastAsia="Times New Roman" w:hAnsi="Times New Roman" w:cs="Times New Roman"/>
      <w:sz w:val="20"/>
      <w:szCs w:val="20"/>
    </w:rPr>
  </w:style>
  <w:style w:type="character" w:customStyle="1" w:styleId="cardChar">
    <w:name w:val="card Char"/>
    <w:link w:val="card"/>
    <w:rsid w:val="007300A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ssets.wwf.org.uk/downloads/soya_and_the_cerrado.pdf" TargetMode="External"/><Relationship Id="rId18" Type="http://schemas.openxmlformats.org/officeDocument/2006/relationships/hyperlink" Target="http://www.writerscafe.org/writing/pnut1913/58299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ews.mongabay.com/2007/0821-cerrado.html" TargetMode="External"/><Relationship Id="rId17" Type="http://schemas.openxmlformats.org/officeDocument/2006/relationships/hyperlink" Target="http://online.wsj.com/news/articles/SB10001424052702303722104579243370483666490" TargetMode="External"/><Relationship Id="rId2" Type="http://schemas.openxmlformats.org/officeDocument/2006/relationships/customXml" Target="../customXml/item2.xml"/><Relationship Id="rId16" Type="http://schemas.openxmlformats.org/officeDocument/2006/relationships/hyperlink" Target="http://www.eastasiaforum.org/2013/01/14/why-the-tpp-is-undermining-the-doha-round/" TargetMode="External"/><Relationship Id="rId20" Type="http://schemas.openxmlformats.org/officeDocument/2006/relationships/hyperlink" Target="http://www.researchonline.mq.edu.au/vital/access/manager/Repository/mq:2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opicalforestnetwork.org/" TargetMode="External"/><Relationship Id="rId5" Type="http://schemas.openxmlformats.org/officeDocument/2006/relationships/settings" Target="settings.xml"/><Relationship Id="rId15" Type="http://schemas.openxmlformats.org/officeDocument/2006/relationships/hyperlink" Target="http://news.yahoo.com/cuba-throws-wrench-wto-talks-over-trade-embargo-025234855--finance.html" TargetMode="External"/><Relationship Id="rId10" Type="http://schemas.openxmlformats.org/officeDocument/2006/relationships/hyperlink" Target="http://www.tropicalconservationscience.org/" TargetMode="External"/><Relationship Id="rId19" Type="http://schemas.openxmlformats.org/officeDocument/2006/relationships/hyperlink" Target="http://www.wto.org/english/news_e/spsp_e/spsp22_e.htm" TargetMode="External"/><Relationship Id="rId4" Type="http://schemas.openxmlformats.org/officeDocument/2006/relationships/styles" Target="styles.xml"/><Relationship Id="rId9" Type="http://schemas.openxmlformats.org/officeDocument/2006/relationships/hyperlink" Target="http://environs.law.ucdavis.edu/issues/36/2/specht.pdf" TargetMode="External"/><Relationship Id="rId14" Type="http://schemas.openxmlformats.org/officeDocument/2006/relationships/hyperlink" Target="http://environs.law.ucdavis.edu/issues/36/2/specht.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Jacob Shelton</dc:creator>
  <cp:keywords>Verbatim</cp:keywords>
  <dc:description>Verbatim 4.6</dc:description>
  <cp:lastModifiedBy>Jacob Shelton</cp:lastModifiedBy>
  <cp:revision>1</cp:revision>
  <dcterms:created xsi:type="dcterms:W3CDTF">2014-01-25T21:08:00Z</dcterms:created>
  <dcterms:modified xsi:type="dcterms:W3CDTF">2014-01-25T21:08:00Z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